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9C3FE8" w:rsidRDefault="009C3FE8" w:rsidP="00FF3B02">
      <w:pPr>
        <w:pStyle w:val="zct"/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bookmarkStart w:id="9" w:name="_Toc327095240"/>
      <w:r w:rsidRPr="009C3FE8">
        <w:t>Хакатон как один из этапов инженерного образования в школе</w:t>
      </w:r>
    </w:p>
    <w:p w:rsidR="005E266B" w:rsidRPr="009C3FE8" w:rsidRDefault="009C3FE8" w:rsidP="005E266B">
      <w:pPr>
        <w:pStyle w:val="za"/>
      </w:pPr>
      <w:r>
        <w:t>Косяченко И.Ф. (</w:t>
      </w:r>
      <w:proofErr w:type="spellStart"/>
      <w:r>
        <w:rPr>
          <w:lang w:val="en-US"/>
        </w:rPr>
        <w:t>siyanie</w:t>
      </w:r>
      <w:proofErr w:type="spellEnd"/>
      <w:r w:rsidRPr="009C3FE8">
        <w:t>08@</w:t>
      </w:r>
      <w:proofErr w:type="spellStart"/>
      <w:r>
        <w:rPr>
          <w:lang w:val="en-US"/>
        </w:rPr>
        <w:t>bk</w:t>
      </w:r>
      <w:proofErr w:type="spellEnd"/>
      <w:r w:rsidRPr="009C3FE8">
        <w:t>.</w:t>
      </w:r>
      <w:proofErr w:type="spellStart"/>
      <w:r>
        <w:rPr>
          <w:lang w:val="en-US"/>
        </w:rPr>
        <w:t>ru</w:t>
      </w:r>
      <w:proofErr w:type="spellEnd"/>
      <w:r w:rsidRPr="009C3FE8">
        <w:t>)</w:t>
      </w:r>
    </w:p>
    <w:bookmarkEnd w:id="9"/>
    <w:p w:rsidR="005E266B" w:rsidRPr="009C3FE8" w:rsidRDefault="009C3FE8" w:rsidP="00574078">
      <w:pPr>
        <w:pStyle w:val="zorg"/>
      </w:pPr>
      <w:r w:rsidRPr="009C3FE8">
        <w:t>Муниципальное общеобразовательное учреждение «</w:t>
      </w:r>
      <w:proofErr w:type="spellStart"/>
      <w:r w:rsidRPr="009C3FE8">
        <w:t>Микулинская</w:t>
      </w:r>
      <w:proofErr w:type="spellEnd"/>
      <w:r w:rsidRPr="009C3FE8">
        <w:t xml:space="preserve"> гимназия»</w:t>
      </w:r>
      <w:r>
        <w:t xml:space="preserve">, </w:t>
      </w:r>
      <w:proofErr w:type="spellStart"/>
      <w:r>
        <w:t>с.Микулино</w:t>
      </w:r>
      <w:proofErr w:type="spellEnd"/>
      <w:r>
        <w:t>, Московская область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BD7881" w:rsidP="00CA065C">
      <w:pPr>
        <w:pStyle w:val="base6"/>
      </w:pPr>
      <w:r w:rsidRPr="00BD7881">
        <w:t xml:space="preserve">Одним из основных инструментов формирования инженерного мышления является проектная деятельность как связующее звено между теорией и практикой в образовании. В статье представлен опыт проведения </w:t>
      </w:r>
      <w:r w:rsidR="00152EF5">
        <w:t xml:space="preserve">образовательного </w:t>
      </w:r>
      <w:proofErr w:type="spellStart"/>
      <w:r w:rsidRPr="00BD7881">
        <w:t>Хакатона</w:t>
      </w:r>
      <w:proofErr w:type="spellEnd"/>
      <w:r w:rsidRPr="00BD7881">
        <w:t>.</w:t>
      </w:r>
      <w:r w:rsidR="005F22A3">
        <w:t xml:space="preserve"> Анализ результатов проведенного мероприятия позволил с уверенностью утверждать, что организация </w:t>
      </w:r>
      <w:proofErr w:type="spellStart"/>
      <w:r w:rsidR="005F22A3">
        <w:t>Хакатона</w:t>
      </w:r>
      <w:proofErr w:type="spellEnd"/>
      <w:r w:rsidR="005F22A3">
        <w:t xml:space="preserve"> </w:t>
      </w:r>
      <w:r w:rsidR="00AF179D">
        <w:t>активизирует</w:t>
      </w:r>
      <w:r w:rsidR="005F22A3">
        <w:t xml:space="preserve"> эвристическую, </w:t>
      </w:r>
      <w:r w:rsidR="005F22A3" w:rsidRPr="005F22A3">
        <w:t xml:space="preserve">творческую </w:t>
      </w:r>
      <w:r w:rsidR="005F22A3">
        <w:t xml:space="preserve">и </w:t>
      </w:r>
      <w:r w:rsidR="005F22A3" w:rsidRPr="005F22A3">
        <w:t>познавательную деятельность обучающихся</w:t>
      </w:r>
      <w:r w:rsidR="00AF179D">
        <w:t>, повышает</w:t>
      </w:r>
      <w:r w:rsidR="00AF179D" w:rsidRPr="00AF179D">
        <w:t xml:space="preserve"> мотивацию к освоению современных информационных и коммуника</w:t>
      </w:r>
      <w:r w:rsidR="00AA1211">
        <w:t>ционных технологий, формирует навыки</w:t>
      </w:r>
      <w:r w:rsidR="00AF179D" w:rsidRPr="00AF179D">
        <w:t xml:space="preserve"> командной работы</w:t>
      </w:r>
      <w:r w:rsidR="00AF179D">
        <w:t>.</w:t>
      </w:r>
    </w:p>
    <w:p w:rsidR="009C3FE8" w:rsidRPr="009C3FE8" w:rsidRDefault="009C3FE8" w:rsidP="00AA1211">
      <w:pPr>
        <w:pStyle w:val="base"/>
        <w:rPr>
          <w:lang w:val="ru-RU"/>
        </w:rPr>
      </w:pPr>
      <w:r w:rsidRPr="009C3FE8">
        <w:rPr>
          <w:lang w:val="ru-RU"/>
        </w:rPr>
        <w:t>Важнейшим условием развития экономики страны является обеспечение высокого качества инженерно-технического образования. В настоящее время Россия испытывает острый дефицит инженерных кадров высокого уровня подготовки, обладающих развитым техническим мышлением, способных обеспечить подъем инновационных высокотехнологичных производств. Исходя из этого, одной из ключевых задач образования, в том числе общего и дополнительного, является обеспечение системного решение проблемы привлечения обучающихся в сферу науки, высоких технологий и закрепления ее в этих сферах.</w:t>
      </w:r>
      <w:r w:rsidR="00AA1211">
        <w:rPr>
          <w:lang w:val="ru-RU"/>
        </w:rPr>
        <w:t xml:space="preserve"> </w:t>
      </w:r>
      <w:r w:rsidRPr="009C3FE8">
        <w:rPr>
          <w:lang w:val="ru-RU"/>
        </w:rPr>
        <w:t>Поэтому, во время проектирования обновленного содержания общего образования, которое реализуется в ходе введения ФГОС нового поколения, особое внимание уделяется развитию инженерного мышления обучающихся, используя для этого самые разнообразные ресурсы.</w:t>
      </w:r>
    </w:p>
    <w:p w:rsidR="009C3FE8" w:rsidRPr="009C3FE8" w:rsidRDefault="009C3FE8" w:rsidP="009C3FE8">
      <w:pPr>
        <w:pStyle w:val="base"/>
        <w:rPr>
          <w:lang w:val="ru-RU"/>
        </w:rPr>
      </w:pPr>
      <w:r w:rsidRPr="009C3FE8">
        <w:rPr>
          <w:lang w:val="ru-RU"/>
        </w:rPr>
        <w:t>Одним из основных инструментов формирования инженерного мышления является проектная деятельность как связующее звено между теорией и практикой в образовании. Инженерный стиль мышления формируется наиболее концентрированно при выполнении проектов, если проектирование не сводится к действиям по шаблону, а выполняемые исследования - реальны и имеют конечный результат. 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9C3FE8" w:rsidRPr="009C3FE8" w:rsidRDefault="00AA1211" w:rsidP="009C3FE8">
      <w:pPr>
        <w:pStyle w:val="base"/>
        <w:rPr>
          <w:lang w:val="ru-RU"/>
        </w:rPr>
      </w:pPr>
      <w:r>
        <w:rPr>
          <w:lang w:val="ru-RU"/>
        </w:rPr>
        <w:t xml:space="preserve">В 2023 году </w:t>
      </w:r>
      <w:r w:rsidR="009C3FE8" w:rsidRPr="009C3FE8">
        <w:rPr>
          <w:lang w:val="ru-RU"/>
        </w:rPr>
        <w:t>МОУ «</w:t>
      </w:r>
      <w:proofErr w:type="spellStart"/>
      <w:r w:rsidR="009C3FE8" w:rsidRPr="009C3FE8">
        <w:rPr>
          <w:lang w:val="ru-RU"/>
        </w:rPr>
        <w:t>Микулинская</w:t>
      </w:r>
      <w:proofErr w:type="spellEnd"/>
      <w:r w:rsidR="009C3FE8" w:rsidRPr="009C3FE8">
        <w:rPr>
          <w:lang w:val="ru-RU"/>
        </w:rPr>
        <w:t xml:space="preserve"> гимназия» опробовала такой вид проектного обучения как </w:t>
      </w:r>
      <w:proofErr w:type="spellStart"/>
      <w:r w:rsidR="009C3FE8" w:rsidRPr="009C3FE8">
        <w:rPr>
          <w:lang w:val="ru-RU"/>
        </w:rPr>
        <w:t>Хакатон</w:t>
      </w:r>
      <w:proofErr w:type="spellEnd"/>
      <w:r w:rsidR="009C3FE8" w:rsidRPr="009C3FE8">
        <w:rPr>
          <w:lang w:val="ru-RU"/>
        </w:rPr>
        <w:t>.</w:t>
      </w:r>
    </w:p>
    <w:p w:rsidR="009C3FE8" w:rsidRPr="009C3FE8" w:rsidRDefault="009C3FE8" w:rsidP="009C3FE8">
      <w:pPr>
        <w:pStyle w:val="base"/>
        <w:rPr>
          <w:lang w:val="ru-RU"/>
        </w:rPr>
      </w:pPr>
      <w:proofErr w:type="spellStart"/>
      <w:r w:rsidRPr="009C3FE8">
        <w:rPr>
          <w:lang w:val="ru-RU"/>
        </w:rPr>
        <w:t>Хака</w:t>
      </w:r>
      <w:r w:rsidR="00AA1211">
        <w:rPr>
          <w:lang w:val="ru-RU"/>
        </w:rPr>
        <w:t>тоны</w:t>
      </w:r>
      <w:proofErr w:type="spellEnd"/>
      <w:r w:rsidR="00AA1211">
        <w:rPr>
          <w:lang w:val="ru-RU"/>
        </w:rPr>
        <w:t xml:space="preserve"> возникли</w:t>
      </w:r>
      <w:r w:rsidRPr="009C3FE8">
        <w:rPr>
          <w:lang w:val="ru-RU"/>
        </w:rPr>
        <w:t xml:space="preserve"> в ИТ-сообществе как компьютерные марафоны, где команды, сформированные из ИТ-специалистов разных направлений (программистов, дизайнеров, менеджеров) интенсивно работали над проектами программного обеспечения в течение одного или нескольких дней. В настоящее время </w:t>
      </w:r>
      <w:proofErr w:type="spellStart"/>
      <w:r w:rsidRPr="009C3FE8">
        <w:rPr>
          <w:lang w:val="ru-RU"/>
        </w:rPr>
        <w:t>Хакатоны</w:t>
      </w:r>
      <w:proofErr w:type="spellEnd"/>
      <w:r w:rsidRPr="009C3FE8">
        <w:rPr>
          <w:lang w:val="ru-RU"/>
        </w:rPr>
        <w:t xml:space="preserve"> все чаще используются в образовательных учреждениях</w:t>
      </w:r>
      <w:r w:rsidR="00BD7881">
        <w:rPr>
          <w:lang w:val="ru-RU"/>
        </w:rPr>
        <w:t>.</w:t>
      </w:r>
    </w:p>
    <w:p w:rsidR="009C3FE8" w:rsidRPr="009C3FE8" w:rsidRDefault="009C3FE8" w:rsidP="009C3FE8">
      <w:pPr>
        <w:pStyle w:val="base"/>
        <w:rPr>
          <w:lang w:val="ru-RU"/>
        </w:rPr>
      </w:pPr>
      <w:r w:rsidRPr="009C3FE8">
        <w:rPr>
          <w:lang w:val="ru-RU"/>
        </w:rPr>
        <w:t xml:space="preserve">Цель </w:t>
      </w:r>
      <w:proofErr w:type="spellStart"/>
      <w:r w:rsidRPr="009C3FE8">
        <w:rPr>
          <w:lang w:val="ru-RU"/>
        </w:rPr>
        <w:t>Хакатона</w:t>
      </w:r>
      <w:proofErr w:type="spellEnd"/>
      <w:r w:rsidRPr="009C3FE8">
        <w:rPr>
          <w:lang w:val="ru-RU"/>
        </w:rPr>
        <w:t xml:space="preserve"> «Объемный мир», организованного гимназией, являлась поиск, развитие и поддержка талантливых, перспективных обучающихся по созданию продуктов в сферах информационных технологий, дизайна, администрирования и управления цифровыми проектами, способных к работе в команде.</w:t>
      </w:r>
    </w:p>
    <w:p w:rsidR="009C3FE8" w:rsidRPr="009C3FE8" w:rsidRDefault="009C3FE8" w:rsidP="009C3FE8">
      <w:pPr>
        <w:pStyle w:val="base"/>
        <w:rPr>
          <w:lang w:val="ru-RU"/>
        </w:rPr>
      </w:pPr>
      <w:r w:rsidRPr="009C3FE8">
        <w:rPr>
          <w:lang w:val="ru-RU"/>
        </w:rPr>
        <w:t xml:space="preserve">Задачи </w:t>
      </w:r>
      <w:proofErr w:type="spellStart"/>
      <w:r w:rsidRPr="009C3FE8">
        <w:rPr>
          <w:lang w:val="ru-RU"/>
        </w:rPr>
        <w:t>Хак</w:t>
      </w:r>
      <w:r>
        <w:rPr>
          <w:lang w:val="ru-RU"/>
        </w:rPr>
        <w:t>атона</w:t>
      </w:r>
      <w:proofErr w:type="spellEnd"/>
      <w:r w:rsidRPr="009C3FE8">
        <w:rPr>
          <w:lang w:val="ru-RU"/>
        </w:rPr>
        <w:t>:</w:t>
      </w:r>
    </w:p>
    <w:p w:rsidR="009C3FE8" w:rsidRPr="009C3FE8" w:rsidRDefault="009C3FE8" w:rsidP="009C3FE8">
      <w:pPr>
        <w:pStyle w:val="litera"/>
      </w:pPr>
      <w:r w:rsidRPr="009C3FE8">
        <w:t xml:space="preserve">Формирование ученического IT-сообщества; </w:t>
      </w:r>
    </w:p>
    <w:p w:rsidR="009C3FE8" w:rsidRPr="009C3FE8" w:rsidRDefault="009C3FE8" w:rsidP="009C3FE8">
      <w:pPr>
        <w:pStyle w:val="litera"/>
      </w:pPr>
      <w:r w:rsidRPr="009C3FE8">
        <w:t>Создание возможностей для личностной самореализации обучающихся в сфере информационных технологий, дизайна и управления;</w:t>
      </w:r>
    </w:p>
    <w:p w:rsidR="009C3FE8" w:rsidRPr="009C3FE8" w:rsidRDefault="00C058FF" w:rsidP="009C3FE8">
      <w:pPr>
        <w:pStyle w:val="litera"/>
      </w:pPr>
      <w:r>
        <w:t>С</w:t>
      </w:r>
      <w:r w:rsidR="009C3FE8" w:rsidRPr="009C3FE8">
        <w:t>оздание коммуникационной площадки</w:t>
      </w:r>
      <w:r>
        <w:t xml:space="preserve"> для формирования команд и обмена опытом между участниками</w:t>
      </w:r>
      <w:r w:rsidR="009C3FE8" w:rsidRPr="009C3FE8">
        <w:t xml:space="preserve">; </w:t>
      </w:r>
    </w:p>
    <w:p w:rsidR="009C3FE8" w:rsidRPr="009C3FE8" w:rsidRDefault="009C3FE8" w:rsidP="009C3FE8">
      <w:pPr>
        <w:pStyle w:val="litera"/>
      </w:pPr>
      <w:r w:rsidRPr="009C3FE8">
        <w:t xml:space="preserve">Развитие у участников компетенций в сфере цифровой экономики; </w:t>
      </w:r>
    </w:p>
    <w:p w:rsidR="009C3FE8" w:rsidRPr="009C3FE8" w:rsidRDefault="009C3FE8" w:rsidP="009C3FE8">
      <w:pPr>
        <w:pStyle w:val="litera"/>
      </w:pPr>
      <w:r w:rsidRPr="009C3FE8">
        <w:t>Создание условий для ранней профориентации обучающихся с целью формирования конкретно-наглядных, практико-ориентированных представлений об инженерных специальностях.</w:t>
      </w:r>
    </w:p>
    <w:p w:rsidR="009C3FE8" w:rsidRPr="009C3FE8" w:rsidRDefault="009C3FE8" w:rsidP="009C3FE8">
      <w:pPr>
        <w:pStyle w:val="base"/>
        <w:rPr>
          <w:lang w:val="ru-RU"/>
        </w:rPr>
      </w:pPr>
      <w:r w:rsidRPr="009C3FE8">
        <w:rPr>
          <w:lang w:val="ru-RU"/>
        </w:rPr>
        <w:lastRenderedPageBreak/>
        <w:t xml:space="preserve">В </w:t>
      </w:r>
      <w:proofErr w:type="spellStart"/>
      <w:r w:rsidRPr="009C3FE8">
        <w:rPr>
          <w:lang w:val="ru-RU"/>
        </w:rPr>
        <w:t>Хакатоне</w:t>
      </w:r>
      <w:proofErr w:type="spellEnd"/>
      <w:r w:rsidRPr="009C3FE8">
        <w:rPr>
          <w:lang w:val="ru-RU"/>
        </w:rPr>
        <w:t xml:space="preserve"> принимали участие команды образовательной организации в двух возрастные группы 1-4 классы и 5-8 классы. Количество участников в команде было ограничено 3 - 5 обучающимися.</w:t>
      </w:r>
    </w:p>
    <w:p w:rsidR="009C3FE8" w:rsidRPr="009C3FE8" w:rsidRDefault="009C3FE8" w:rsidP="009C3FE8">
      <w:pPr>
        <w:pStyle w:val="base"/>
        <w:rPr>
          <w:lang w:val="ru-RU"/>
        </w:rPr>
      </w:pPr>
      <w:r w:rsidRPr="009C3FE8">
        <w:rPr>
          <w:lang w:val="ru-RU"/>
        </w:rPr>
        <w:t xml:space="preserve">Этапы организации и проведения </w:t>
      </w:r>
      <w:proofErr w:type="spellStart"/>
      <w:r w:rsidRPr="009C3FE8">
        <w:rPr>
          <w:lang w:val="ru-RU"/>
        </w:rPr>
        <w:t>Хакатона</w:t>
      </w:r>
      <w:proofErr w:type="spellEnd"/>
      <w:r>
        <w:rPr>
          <w:lang w:val="ru-RU"/>
        </w:rPr>
        <w:t>:</w:t>
      </w:r>
    </w:p>
    <w:p w:rsidR="009C3FE8" w:rsidRPr="009C3FE8" w:rsidRDefault="009C3FE8" w:rsidP="009C3FE8">
      <w:pPr>
        <w:pStyle w:val="listpoint"/>
      </w:pPr>
      <w:r w:rsidRPr="009C3FE8">
        <w:rPr>
          <w:b/>
        </w:rPr>
        <w:t>Организационный</w:t>
      </w:r>
      <w:r w:rsidRPr="009C3FE8">
        <w:t xml:space="preserve"> – разработка документации (положение, регламент) и информационных продуктов (сообщений для сайта и ВК страниц гимназии, страниц</w:t>
      </w:r>
      <w:r w:rsidR="00C058FF">
        <w:t xml:space="preserve"> для </w:t>
      </w:r>
      <w:proofErr w:type="spellStart"/>
      <w:r w:rsidR="00C058FF">
        <w:t>online</w:t>
      </w:r>
      <w:proofErr w:type="spellEnd"/>
      <w:r w:rsidR="00C058FF">
        <w:t xml:space="preserve"> регистрации команд,</w:t>
      </w:r>
      <w:r w:rsidRPr="009C3FE8">
        <w:t xml:space="preserve"> участников трансляции </w:t>
      </w:r>
      <w:proofErr w:type="spellStart"/>
      <w:r w:rsidRPr="009C3FE8">
        <w:t>Хакатона</w:t>
      </w:r>
      <w:proofErr w:type="spellEnd"/>
      <w:r w:rsidR="00C058FF" w:rsidRPr="00C058FF">
        <w:t xml:space="preserve"> </w:t>
      </w:r>
      <w:r w:rsidR="00C058FF">
        <w:t xml:space="preserve">и </w:t>
      </w:r>
      <w:proofErr w:type="spellStart"/>
      <w:r w:rsidR="00C058FF" w:rsidRPr="009C3FE8">
        <w:t>чекпоинта</w:t>
      </w:r>
      <w:proofErr w:type="spellEnd"/>
      <w:r w:rsidRPr="009C3FE8">
        <w:t>, информационной рассылки сооб</w:t>
      </w:r>
      <w:r w:rsidR="00C058FF">
        <w:t>щений о предстоящем мероприятии</w:t>
      </w:r>
      <w:r w:rsidRPr="009C3FE8">
        <w:t>)</w:t>
      </w:r>
    </w:p>
    <w:p w:rsidR="009C3FE8" w:rsidRPr="009C3FE8" w:rsidRDefault="009C3FE8" w:rsidP="009C3FE8">
      <w:pPr>
        <w:pStyle w:val="listpoint"/>
      </w:pPr>
      <w:r w:rsidRPr="009C3FE8">
        <w:rPr>
          <w:b/>
        </w:rPr>
        <w:t>Информационный</w:t>
      </w:r>
      <w:r w:rsidRPr="009C3FE8">
        <w:t xml:space="preserve"> – оповещение ученического сообщества о проведении </w:t>
      </w:r>
      <w:proofErr w:type="spellStart"/>
      <w:r w:rsidRPr="009C3FE8">
        <w:t>Хакатона</w:t>
      </w:r>
      <w:proofErr w:type="spellEnd"/>
      <w:r w:rsidRPr="009C3FE8">
        <w:t xml:space="preserve">. Желающие участвовать посещали установочные лекции «Особенности </w:t>
      </w:r>
      <w:proofErr w:type="spellStart"/>
      <w:r w:rsidRPr="009C3FE8">
        <w:t>Хакатона</w:t>
      </w:r>
      <w:proofErr w:type="spellEnd"/>
      <w:r w:rsidRPr="009C3FE8">
        <w:t xml:space="preserve">: сроки и условия проведения» и мастер-классы менторов, в ходе которых ребятам рассказали о принципах работы программных средств и </w:t>
      </w:r>
      <w:proofErr w:type="spellStart"/>
      <w:r w:rsidRPr="009C3FE8">
        <w:t>online</w:t>
      </w:r>
      <w:proofErr w:type="spellEnd"/>
      <w:r w:rsidRPr="009C3FE8">
        <w:t xml:space="preserve"> сервисов по 3D – моделированию, а также основам бумажного моделирования и работы с 3D – ручками. </w:t>
      </w:r>
    </w:p>
    <w:p w:rsidR="009C3FE8" w:rsidRPr="009C3FE8" w:rsidRDefault="009C3FE8" w:rsidP="009C3FE8">
      <w:pPr>
        <w:pStyle w:val="listpoint"/>
        <w:numPr>
          <w:ilvl w:val="0"/>
          <w:numId w:val="0"/>
        </w:numPr>
        <w:ind w:firstLine="426"/>
      </w:pPr>
      <w:r w:rsidRPr="009C3FE8">
        <w:t xml:space="preserve">Во время информационного этапа ребята формировали и регистрировали команды, заполняли </w:t>
      </w:r>
      <w:proofErr w:type="spellStart"/>
      <w:r w:rsidRPr="009C3FE8">
        <w:t>чекпоинт</w:t>
      </w:r>
      <w:proofErr w:type="spellEnd"/>
      <w:r w:rsidRPr="009C3FE8">
        <w:t xml:space="preserve"> страницы с указанием направления объемного моделирования, </w:t>
      </w:r>
      <w:r w:rsidR="0016573E">
        <w:t>необходимого</w:t>
      </w:r>
      <w:r w:rsidRPr="009C3FE8">
        <w:t xml:space="preserve"> оборудования, программного обеспечения, информационных приложений. Кроме того, командам предоставлялось необходимое оборудование и программное обеспече</w:t>
      </w:r>
      <w:r w:rsidR="0016573E">
        <w:t>нье для того, чтобы они могли проводить командные тренировки</w:t>
      </w:r>
      <w:r w:rsidRPr="009C3FE8">
        <w:t>. Менторы оказывали консультационную помощь.</w:t>
      </w:r>
    </w:p>
    <w:p w:rsidR="009C3FE8" w:rsidRPr="009C3FE8" w:rsidRDefault="009C3FE8" w:rsidP="009C3FE8">
      <w:pPr>
        <w:pStyle w:val="listpoint"/>
      </w:pPr>
      <w:r w:rsidRPr="009C3FE8">
        <w:rPr>
          <w:b/>
        </w:rPr>
        <w:t>Проектный</w:t>
      </w:r>
      <w:r w:rsidRPr="009C3FE8">
        <w:t xml:space="preserve"> – представление команд, сообщение о порядке прохождения </w:t>
      </w:r>
      <w:proofErr w:type="spellStart"/>
      <w:r w:rsidRPr="009C3FE8">
        <w:t>Хакатона</w:t>
      </w:r>
      <w:proofErr w:type="spellEnd"/>
      <w:r w:rsidRPr="009C3FE8">
        <w:t>, озв</w:t>
      </w:r>
      <w:r>
        <w:t>учивание технического задания "З</w:t>
      </w:r>
      <w:r w:rsidRPr="009C3FE8">
        <w:t>аказчика", работа команд по разработке</w:t>
      </w:r>
      <w:r w:rsidR="0016573E">
        <w:t xml:space="preserve"> проектов,</w:t>
      </w:r>
      <w:r w:rsidRPr="009C3FE8">
        <w:t xml:space="preserve"> защита проектов, торжественное объявление победителей и призеров </w:t>
      </w:r>
      <w:proofErr w:type="spellStart"/>
      <w:r w:rsidRPr="009C3FE8">
        <w:t>Хакатона</w:t>
      </w:r>
      <w:proofErr w:type="spellEnd"/>
      <w:r w:rsidRPr="009C3FE8">
        <w:t xml:space="preserve"> по номинациям. </w:t>
      </w:r>
    </w:p>
    <w:p w:rsidR="00CA065C" w:rsidRDefault="009C3FE8" w:rsidP="009C3FE8">
      <w:pPr>
        <w:pStyle w:val="base"/>
        <w:rPr>
          <w:lang w:val="ru-RU"/>
        </w:rPr>
      </w:pPr>
      <w:r w:rsidRPr="009C3FE8">
        <w:rPr>
          <w:lang w:val="ru-RU"/>
        </w:rPr>
        <w:t>Согласно техническому за</w:t>
      </w:r>
      <w:r>
        <w:rPr>
          <w:lang w:val="ru-RU"/>
        </w:rPr>
        <w:t>данию "З</w:t>
      </w:r>
      <w:r w:rsidRPr="009C3FE8">
        <w:rPr>
          <w:lang w:val="ru-RU"/>
        </w:rPr>
        <w:t xml:space="preserve">аказчика", команды разработали сувенирную продукцию с символикой РДДМ "Движение Первых". Для этого они использовали 3D ручки, платформы и сервисы по 3D моделированию </w:t>
      </w:r>
      <w:proofErr w:type="spellStart"/>
      <w:r w:rsidRPr="009C3FE8">
        <w:rPr>
          <w:lang w:val="ru-RU"/>
        </w:rPr>
        <w:t>Tinkercad</w:t>
      </w:r>
      <w:proofErr w:type="spellEnd"/>
      <w:r w:rsidRPr="009C3FE8">
        <w:rPr>
          <w:lang w:val="ru-RU"/>
        </w:rPr>
        <w:t xml:space="preserve"> и </w:t>
      </w:r>
      <w:proofErr w:type="spellStart"/>
      <w:r w:rsidRPr="009C3FE8">
        <w:rPr>
          <w:lang w:val="ru-RU"/>
        </w:rPr>
        <w:t>Blender</w:t>
      </w:r>
      <w:proofErr w:type="spellEnd"/>
      <w:r w:rsidRPr="009C3FE8">
        <w:rPr>
          <w:lang w:val="ru-RU"/>
        </w:rPr>
        <w:t xml:space="preserve">, бумажное моделирование. Команды выполняли проект в течение 90 минут, после чего следовала презентация. На протяжении всего мероприятия проходила региональная </w:t>
      </w:r>
      <w:proofErr w:type="spellStart"/>
      <w:r w:rsidRPr="009C3FE8">
        <w:rPr>
          <w:lang w:val="ru-RU"/>
        </w:rPr>
        <w:t>online</w:t>
      </w:r>
      <w:proofErr w:type="spellEnd"/>
      <w:r w:rsidRPr="009C3FE8">
        <w:rPr>
          <w:lang w:val="ru-RU"/>
        </w:rPr>
        <w:t>-трансляция, к которой подключились родители, учащиеся и учи</w:t>
      </w:r>
      <w:r w:rsidR="0016573E">
        <w:rPr>
          <w:lang w:val="ru-RU"/>
        </w:rPr>
        <w:t>теля гимназии, а также учителя Московской области. В завершение</w:t>
      </w:r>
      <w:r w:rsidRPr="009C3FE8">
        <w:rPr>
          <w:lang w:val="ru-RU"/>
        </w:rPr>
        <w:t xml:space="preserve"> состоялось торжественное награждение участников </w:t>
      </w:r>
      <w:proofErr w:type="spellStart"/>
      <w:r w:rsidRPr="009C3FE8">
        <w:rPr>
          <w:lang w:val="ru-RU"/>
        </w:rPr>
        <w:t>Хакатона</w:t>
      </w:r>
      <w:proofErr w:type="spellEnd"/>
      <w:r w:rsidRPr="009C3FE8">
        <w:rPr>
          <w:lang w:val="ru-RU"/>
        </w:rPr>
        <w:t xml:space="preserve">. Разработанные модели были размещены на </w:t>
      </w:r>
      <w:r w:rsidR="00BD7881" w:rsidRPr="009C3FE8">
        <w:rPr>
          <w:lang w:val="ru-RU"/>
        </w:rPr>
        <w:t xml:space="preserve">VK </w:t>
      </w:r>
      <w:r w:rsidRPr="009C3FE8">
        <w:rPr>
          <w:lang w:val="ru-RU"/>
        </w:rPr>
        <w:t xml:space="preserve">станице </w:t>
      </w:r>
      <w:proofErr w:type="spellStart"/>
      <w:r w:rsidR="00BD7881">
        <w:rPr>
          <w:lang w:val="ru-RU"/>
        </w:rPr>
        <w:t>гимнази</w:t>
      </w:r>
      <w:proofErr w:type="spellEnd"/>
      <w:r w:rsidR="00BD7881">
        <w:rPr>
          <w:lang w:val="ru-RU"/>
        </w:rPr>
        <w:t xml:space="preserve"> </w:t>
      </w:r>
      <w:r w:rsidRPr="009C3FE8">
        <w:rPr>
          <w:lang w:val="ru-RU"/>
        </w:rPr>
        <w:t>д</w:t>
      </w:r>
      <w:r w:rsidR="00BD7881">
        <w:rPr>
          <w:lang w:val="ru-RU"/>
        </w:rPr>
        <w:t xml:space="preserve">ля </w:t>
      </w:r>
      <w:proofErr w:type="spellStart"/>
      <w:r w:rsidR="00BD7881">
        <w:rPr>
          <w:lang w:val="ru-RU"/>
        </w:rPr>
        <w:t>online</w:t>
      </w:r>
      <w:proofErr w:type="spellEnd"/>
      <w:r w:rsidR="00BD7881">
        <w:rPr>
          <w:lang w:val="ru-RU"/>
        </w:rPr>
        <w:t xml:space="preserve"> голосование за «Приз з</w:t>
      </w:r>
      <w:r w:rsidRPr="009C3FE8">
        <w:rPr>
          <w:lang w:val="ru-RU"/>
        </w:rPr>
        <w:t xml:space="preserve">рительских симпатий». На торжественной линейке, посвященной подведению итогов </w:t>
      </w:r>
      <w:proofErr w:type="spellStart"/>
      <w:r w:rsidRPr="009C3FE8">
        <w:rPr>
          <w:lang w:val="ru-RU"/>
        </w:rPr>
        <w:t>Хакатона</w:t>
      </w:r>
      <w:proofErr w:type="spellEnd"/>
      <w:r w:rsidRPr="009C3FE8">
        <w:rPr>
          <w:lang w:val="ru-RU"/>
        </w:rPr>
        <w:t xml:space="preserve">, были объявлены победители и призеры по номинациям, вручены приз зрительских симпатий и благодарности команде волонтеров. Мероприятие было высоко оценено в ходе </w:t>
      </w:r>
      <w:proofErr w:type="spellStart"/>
      <w:r w:rsidRPr="009C3FE8">
        <w:rPr>
          <w:lang w:val="ru-RU"/>
        </w:rPr>
        <w:t>online</w:t>
      </w:r>
      <w:proofErr w:type="spellEnd"/>
      <w:r w:rsidRPr="009C3FE8">
        <w:rPr>
          <w:lang w:val="ru-RU"/>
        </w:rPr>
        <w:t>-опроса</w:t>
      </w:r>
      <w:r w:rsidR="00AF179D">
        <w:rPr>
          <w:lang w:val="ru-RU"/>
        </w:rPr>
        <w:t>.</w:t>
      </w:r>
    </w:p>
    <w:p w:rsidR="00AF179D" w:rsidRDefault="00AF179D" w:rsidP="00AF179D">
      <w:pPr>
        <w:pStyle w:val="listpoint"/>
      </w:pPr>
      <w:r w:rsidRPr="00AF179D">
        <w:rPr>
          <w:b/>
        </w:rPr>
        <w:t>Аналитический</w:t>
      </w:r>
      <w:r>
        <w:t xml:space="preserve"> - а</w:t>
      </w:r>
      <w:r w:rsidRPr="00AF179D">
        <w:t>нализ результатов проведенного мероприятия</w:t>
      </w:r>
      <w:r>
        <w:t>.</w:t>
      </w:r>
      <w:r w:rsidRPr="00AF179D">
        <w:t xml:space="preserve"> </w:t>
      </w:r>
    </w:p>
    <w:p w:rsidR="0016573E" w:rsidRDefault="00AF179D" w:rsidP="0016573E">
      <w:pPr>
        <w:pStyle w:val="base"/>
        <w:rPr>
          <w:lang w:val="ru-RU"/>
        </w:rPr>
      </w:pPr>
      <w:r>
        <w:rPr>
          <w:lang w:val="ru-RU"/>
        </w:rPr>
        <w:t xml:space="preserve">Подводя итоги и анализируя результаты </w:t>
      </w:r>
      <w:r w:rsidRPr="00AF179D">
        <w:rPr>
          <w:lang w:val="ru-RU"/>
        </w:rPr>
        <w:t xml:space="preserve">проведенного мероприятия </w:t>
      </w:r>
      <w:r>
        <w:rPr>
          <w:lang w:val="ru-RU"/>
        </w:rPr>
        <w:t xml:space="preserve">можно </w:t>
      </w:r>
      <w:r w:rsidR="0016573E">
        <w:rPr>
          <w:lang w:val="ru-RU"/>
        </w:rPr>
        <w:t xml:space="preserve">с уверенностью </w:t>
      </w:r>
      <w:r w:rsidRPr="00AF179D">
        <w:rPr>
          <w:lang w:val="ru-RU"/>
        </w:rPr>
        <w:t xml:space="preserve">утверждать, что организация </w:t>
      </w:r>
      <w:proofErr w:type="spellStart"/>
      <w:r w:rsidRPr="00AF179D">
        <w:rPr>
          <w:lang w:val="ru-RU"/>
        </w:rPr>
        <w:t>Хакатона</w:t>
      </w:r>
      <w:proofErr w:type="spellEnd"/>
      <w:r w:rsidRPr="00AF179D">
        <w:rPr>
          <w:lang w:val="ru-RU"/>
        </w:rPr>
        <w:t xml:space="preserve"> активизирует эвристическую, творческую и познавательную деятельность обучающихся, повышает мотивацию к освоению современных информационных и коммуникационных технологий, формирование навыков командной работы.</w:t>
      </w:r>
      <w:r>
        <w:rPr>
          <w:lang w:val="ru-RU"/>
        </w:rPr>
        <w:t xml:space="preserve"> </w:t>
      </w:r>
    </w:p>
    <w:p w:rsidR="00A43B25" w:rsidRPr="00152EF5" w:rsidRDefault="005C6328" w:rsidP="0016573E">
      <w:pPr>
        <w:pStyle w:val="base"/>
        <w:ind w:firstLine="0"/>
        <w:jc w:val="center"/>
        <w:rPr>
          <w:lang w:val="ru-RU"/>
        </w:rPr>
      </w:pPr>
      <w:r w:rsidRPr="005C6328">
        <w:drawing>
          <wp:inline distT="0" distB="0" distL="0" distR="0">
            <wp:extent cx="1250989" cy="814626"/>
            <wp:effectExtent l="0" t="0" r="0" b="0"/>
            <wp:docPr id="2" name="Рисунок 2" descr="https://lotmg.edumsko.ru/uploads/1100/1094/section/1232553/6-1.jpg?168258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tmg.edumsko.ru/uploads/1100/1094/section/1232553/6-1.jpg?168258213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" r="7141"/>
                    <a:stretch/>
                  </pic:blipFill>
                  <pic:spPr bwMode="auto">
                    <a:xfrm>
                      <a:off x="0" y="0"/>
                      <a:ext cx="1302123" cy="8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2EF5">
        <w:rPr>
          <w:lang w:val="ru-RU"/>
        </w:rPr>
        <w:t xml:space="preserve">  </w:t>
      </w:r>
      <w:r w:rsidR="0016573E">
        <w:rPr>
          <w:noProof/>
          <w:lang w:val="ru-RU"/>
        </w:rPr>
        <w:t xml:space="preserve">   </w:t>
      </w:r>
      <w:r w:rsidR="00152EF5">
        <w:rPr>
          <w:noProof/>
          <w:lang w:val="ru-RU"/>
        </w:rPr>
        <w:drawing>
          <wp:inline distT="0" distB="0" distL="0" distR="0">
            <wp:extent cx="1256599" cy="824375"/>
            <wp:effectExtent l="0" t="0" r="0" b="0"/>
            <wp:docPr id="3" name="Рисунок 3" descr="https://lotmg.edumsko.ru/uploads/1100/1094/section/1232553/7-1.jpg?168258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tmg.edumsko.ru/uploads/1100/1094/section/1232553/7-1.jpg?16825821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7"/>
                    <a:stretch/>
                  </pic:blipFill>
                  <pic:spPr bwMode="auto">
                    <a:xfrm>
                      <a:off x="0" y="0"/>
                      <a:ext cx="1264120" cy="82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2EF5">
        <w:rPr>
          <w:lang w:val="ru-RU"/>
        </w:rPr>
        <w:t xml:space="preserve"> </w:t>
      </w:r>
      <w:r w:rsidR="0016573E">
        <w:rPr>
          <w:lang w:val="ru-RU"/>
        </w:rPr>
        <w:t xml:space="preserve">    </w:t>
      </w:r>
      <w:r w:rsidR="00152EF5">
        <w:rPr>
          <w:noProof/>
          <w:lang w:val="ru-RU"/>
        </w:rPr>
        <w:drawing>
          <wp:inline distT="0" distB="0" distL="0" distR="0">
            <wp:extent cx="819033" cy="831375"/>
            <wp:effectExtent l="0" t="0" r="0" b="0"/>
            <wp:docPr id="4" name="Рисунок 4" descr="https://lotmg.edumsko.ru/uploads/1100/1094/section/1232553/8.jpg?168258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otmg.edumsko.ru/uploads/1100/1094/section/1232553/8.jpg?168258210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6" r="34672"/>
                    <a:stretch/>
                  </pic:blipFill>
                  <pic:spPr bwMode="auto">
                    <a:xfrm>
                      <a:off x="0" y="0"/>
                      <a:ext cx="822533" cy="83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078" w:rsidRDefault="00574078" w:rsidP="00574078">
      <w:pPr>
        <w:pStyle w:val="base1"/>
      </w:pPr>
      <w:bookmarkStart w:id="10" w:name="_GoBack"/>
      <w:bookmarkEnd w:id="10"/>
      <w:r>
        <w:t>Литература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3E5DC7" w:rsidRDefault="00AF179D" w:rsidP="00AF179D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AF179D">
        <w:rPr>
          <w:szCs w:val="20"/>
        </w:rPr>
        <w:t>Чиганов</w:t>
      </w:r>
      <w:proofErr w:type="spellEnd"/>
      <w:r w:rsidRPr="00AF179D">
        <w:rPr>
          <w:szCs w:val="20"/>
        </w:rPr>
        <w:t xml:space="preserve"> А.С., Грачев А.С. Начала инженерного образования в школе</w:t>
      </w:r>
      <w:r w:rsidR="0001713D" w:rsidRPr="00AF179D">
        <w:rPr>
          <w:szCs w:val="20"/>
        </w:rPr>
        <w:t xml:space="preserve"> // </w:t>
      </w:r>
      <w:hyperlink r:id="rId10" w:history="1">
        <w:r w:rsidRPr="005A415E">
          <w:rPr>
            <w:rStyle w:val="af0"/>
            <w:szCs w:val="20"/>
          </w:rPr>
          <w:t>https://cyberleninka.ru/article/n/nachala-inzhenernogo-obrazovaniya-v-shkole/viewer</w:t>
        </w:r>
      </w:hyperlink>
    </w:p>
    <w:p w:rsidR="00AF179D" w:rsidRDefault="005C6328" w:rsidP="005C6328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5C6328">
        <w:rPr>
          <w:szCs w:val="20"/>
        </w:rPr>
        <w:t>Гречушкина</w:t>
      </w:r>
      <w:proofErr w:type="spellEnd"/>
      <w:r w:rsidRPr="005C6328">
        <w:rPr>
          <w:szCs w:val="20"/>
        </w:rPr>
        <w:t xml:space="preserve"> Н.В.,</w:t>
      </w:r>
      <w:r w:rsidRPr="005C6328">
        <w:t xml:space="preserve"> </w:t>
      </w:r>
      <w:r w:rsidRPr="005C6328">
        <w:rPr>
          <w:szCs w:val="20"/>
        </w:rPr>
        <w:t xml:space="preserve">Арефьева Е.А.  </w:t>
      </w:r>
      <w:proofErr w:type="spellStart"/>
      <w:r w:rsidRPr="005C6328">
        <w:rPr>
          <w:szCs w:val="20"/>
        </w:rPr>
        <w:t>Хакатон</w:t>
      </w:r>
      <w:proofErr w:type="spellEnd"/>
      <w:r w:rsidRPr="005C6328">
        <w:rPr>
          <w:szCs w:val="20"/>
        </w:rPr>
        <w:t>: определение, практика и перспективы</w:t>
      </w:r>
      <w:r w:rsidRPr="005C6328">
        <w:rPr>
          <w:szCs w:val="20"/>
        </w:rPr>
        <w:t xml:space="preserve"> </w:t>
      </w:r>
      <w:r w:rsidRPr="005C6328">
        <w:rPr>
          <w:szCs w:val="20"/>
        </w:rPr>
        <w:t>применения в высшей школе</w:t>
      </w:r>
      <w:r w:rsidRPr="005C6328">
        <w:rPr>
          <w:szCs w:val="20"/>
        </w:rPr>
        <w:t xml:space="preserve"> // </w:t>
      </w:r>
      <w:hyperlink r:id="rId11" w:history="1">
        <w:r w:rsidRPr="005A415E">
          <w:rPr>
            <w:rStyle w:val="af0"/>
            <w:szCs w:val="20"/>
          </w:rPr>
          <w:t>https://cyberleninka.ru/article/n/hakaton-opredelenie-praktika-i-perspektivy-primeneniya-v-vysshey-shkole</w:t>
        </w:r>
      </w:hyperlink>
    </w:p>
    <w:p w:rsidR="005C6328" w:rsidRPr="005C6328" w:rsidRDefault="005C6328" w:rsidP="005C6328">
      <w:pPr>
        <w:pStyle w:val="litera"/>
        <w:numPr>
          <w:ilvl w:val="0"/>
          <w:numId w:val="20"/>
        </w:numPr>
        <w:rPr>
          <w:szCs w:val="20"/>
        </w:rPr>
      </w:pPr>
      <w:r w:rsidRPr="005C6328">
        <w:rPr>
          <w:szCs w:val="20"/>
        </w:rPr>
        <w:t>Юдина, М. И. Методические подходы к развитию инженерного мышления у учащихся основной школы. [Текст] / М. И. Юдина, А. А. Сиваченко, Е. А. Волкова // Материалы VIII Международной студенческой электронной научной конференции «Студенческий научный форум». – 2017.</w:t>
      </w:r>
    </w:p>
    <w:sectPr w:rsidR="005C6328" w:rsidRPr="005C6328" w:rsidSect="00BA2C7D">
      <w:headerReference w:type="even" r:id="rId12"/>
      <w:footerReference w:type="even" r:id="rId13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7D" w:rsidRDefault="00EC407D">
      <w:r>
        <w:separator/>
      </w:r>
    </w:p>
    <w:p w:rsidR="00EC407D" w:rsidRDefault="00EC407D"/>
    <w:p w:rsidR="00EC407D" w:rsidRDefault="00EC407D"/>
    <w:p w:rsidR="00EC407D" w:rsidRDefault="00EC407D"/>
  </w:endnote>
  <w:endnote w:type="continuationSeparator" w:id="0">
    <w:p w:rsidR="00EC407D" w:rsidRDefault="00EC407D">
      <w:r>
        <w:continuationSeparator/>
      </w:r>
    </w:p>
    <w:p w:rsidR="00EC407D" w:rsidRDefault="00EC407D"/>
    <w:p w:rsidR="00EC407D" w:rsidRDefault="00EC407D"/>
    <w:p w:rsidR="00EC407D" w:rsidRDefault="00EC4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Times New Roman"/>
    <w:charset w:val="CC"/>
    <w:family w:val="roman"/>
    <w:pitch w:val="variable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16573E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7D" w:rsidRDefault="00EC407D">
      <w:r>
        <w:separator/>
      </w:r>
    </w:p>
    <w:p w:rsidR="00EC407D" w:rsidRDefault="00EC407D"/>
    <w:p w:rsidR="00EC407D" w:rsidRDefault="00EC407D"/>
    <w:p w:rsidR="00EC407D" w:rsidRDefault="00EC407D"/>
  </w:footnote>
  <w:footnote w:type="continuationSeparator" w:id="0">
    <w:p w:rsidR="00EC407D" w:rsidRDefault="00EC407D">
      <w:r>
        <w:continuationSeparator/>
      </w:r>
    </w:p>
    <w:p w:rsidR="00EC407D" w:rsidRDefault="00EC407D"/>
    <w:p w:rsidR="00EC407D" w:rsidRDefault="00EC407D"/>
    <w:p w:rsidR="00EC407D" w:rsidRDefault="00EC40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10"/>
      </v:shape>
    </w:pict>
  </w:numPicBullet>
  <w:numPicBullet w:numPicBulletId="1">
    <w:pict>
      <v:shape id="_x0000_i1131" type="#_x0000_t75" style="width:9.75pt;height:9.7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 w:numId="30">
    <w:abstractNumId w:val="25"/>
  </w:num>
  <w:num w:numId="3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E8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2EF5"/>
    <w:rsid w:val="00156379"/>
    <w:rsid w:val="0015675F"/>
    <w:rsid w:val="00157404"/>
    <w:rsid w:val="0016088C"/>
    <w:rsid w:val="001614FC"/>
    <w:rsid w:val="0016247F"/>
    <w:rsid w:val="0016573E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6328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22A3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3FE8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211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179D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D7881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58FF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407D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E0AA4-C2CF-4E4E-B762-1F6488AF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hakaton-opredelenie-praktika-i-perspektivy-primeneniya-v-vysshey-shkol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nachala-inzhenernogo-obrazovaniya-v-shkole/view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135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1</dc:creator>
  <cp:lastModifiedBy>1</cp:lastModifiedBy>
  <cp:revision>1</cp:revision>
  <cp:lastPrinted>2011-06-10T13:51:00Z</cp:lastPrinted>
  <dcterms:created xsi:type="dcterms:W3CDTF">2023-06-10T18:16:00Z</dcterms:created>
  <dcterms:modified xsi:type="dcterms:W3CDTF">2023-06-10T20:57:00Z</dcterms:modified>
</cp:coreProperties>
</file>