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65304" w14:textId="5A24A0D5" w:rsidR="00FE1850" w:rsidRDefault="00AB6418">
      <w:pPr>
        <w:pStyle w:val="1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Интеграция востребованных навыков в </w:t>
      </w:r>
      <w:r w:rsidR="0013612E">
        <w:rPr>
          <w:rFonts w:ascii="Times New Roman" w:hAnsi="Times New Roman" w:cs="Times New Roman"/>
          <w:b/>
          <w:bCs/>
        </w:rPr>
        <w:t>предпринимательстве</w:t>
      </w:r>
      <w:r>
        <w:rPr>
          <w:rFonts w:ascii="Times New Roman" w:hAnsi="Times New Roman" w:cs="Times New Roman"/>
          <w:b/>
          <w:bCs/>
        </w:rPr>
        <w:t xml:space="preserve"> с учебными курсами в магистерской программе «Проектирование цифровой среды образовательной организации»</w:t>
      </w:r>
      <w:bookmarkEnd w:id="0"/>
    </w:p>
    <w:p w14:paraId="72EB9232" w14:textId="43387EC6" w:rsidR="00FE1850" w:rsidRPr="00AC5427" w:rsidRDefault="00AB6418">
      <w:pPr>
        <w:pStyle w:val="author"/>
        <w:jc w:val="center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Ковалев Е.Е.(ee.kovalev@mpgu.su), Платонов В.Н.(</w:t>
      </w:r>
      <w:r w:rsidRPr="00AC5427">
        <w:rPr>
          <w:rFonts w:ascii="Times New Roman" w:hAnsi="Times New Roman" w:cs="Times New Roman"/>
          <w:sz w:val="16"/>
          <w:szCs w:val="16"/>
          <w:lang w:val="en-US"/>
        </w:rPr>
        <w:t>platonov</w:t>
      </w:r>
      <w:r w:rsidRPr="00AC5427">
        <w:rPr>
          <w:rFonts w:ascii="Times New Roman" w:hAnsi="Times New Roman" w:cs="Times New Roman"/>
          <w:sz w:val="16"/>
          <w:szCs w:val="16"/>
        </w:rPr>
        <w:t>.</w:t>
      </w:r>
      <w:r w:rsidRPr="00AC5427">
        <w:rPr>
          <w:rFonts w:ascii="Times New Roman" w:hAnsi="Times New Roman" w:cs="Times New Roman"/>
          <w:sz w:val="16"/>
          <w:szCs w:val="16"/>
          <w:lang w:val="en-US"/>
        </w:rPr>
        <w:t>valeriy</w:t>
      </w:r>
      <w:r w:rsidRPr="00AC5427">
        <w:rPr>
          <w:rFonts w:ascii="Times New Roman" w:hAnsi="Times New Roman" w:cs="Times New Roman"/>
          <w:sz w:val="16"/>
          <w:szCs w:val="16"/>
        </w:rPr>
        <w:t>@</w:t>
      </w:r>
      <w:r w:rsidRPr="00AC5427">
        <w:rPr>
          <w:rFonts w:ascii="Times New Roman" w:hAnsi="Times New Roman" w:cs="Times New Roman"/>
          <w:sz w:val="16"/>
          <w:szCs w:val="16"/>
          <w:lang w:val="en-US"/>
        </w:rPr>
        <w:t>gmail</w:t>
      </w:r>
      <w:r w:rsidRPr="00AC5427">
        <w:rPr>
          <w:rFonts w:ascii="Times New Roman" w:hAnsi="Times New Roman" w:cs="Times New Roman"/>
          <w:sz w:val="16"/>
          <w:szCs w:val="16"/>
        </w:rPr>
        <w:t>.</w:t>
      </w:r>
      <w:r w:rsidRPr="00AC5427">
        <w:rPr>
          <w:rFonts w:ascii="Times New Roman" w:hAnsi="Times New Roman" w:cs="Times New Roman"/>
          <w:sz w:val="16"/>
          <w:szCs w:val="16"/>
          <w:lang w:val="en-US"/>
        </w:rPr>
        <w:t>com</w:t>
      </w:r>
      <w:r w:rsidR="00F26E92" w:rsidRPr="00AC5427">
        <w:rPr>
          <w:rFonts w:ascii="Times New Roman" w:hAnsi="Times New Roman" w:cs="Times New Roman"/>
          <w:sz w:val="16"/>
          <w:szCs w:val="16"/>
        </w:rPr>
        <w:t>)</w:t>
      </w:r>
    </w:p>
    <w:p w14:paraId="52548EE2" w14:textId="77777777" w:rsidR="00FE1850" w:rsidRPr="00AC5427" w:rsidRDefault="00AB6418" w:rsidP="00AC5427">
      <w:pPr>
        <w:pStyle w:val="city"/>
        <w:jc w:val="center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 xml:space="preserve">МПГУ, Институт математики и </w:t>
      </w:r>
      <w:r w:rsidRPr="00AC5427">
        <w:rPr>
          <w:rFonts w:ascii="Times New Roman" w:hAnsi="Times New Roman" w:cs="Times New Roman"/>
          <w:sz w:val="16"/>
          <w:szCs w:val="16"/>
        </w:rPr>
        <w:t>информатики, Москва</w:t>
      </w:r>
    </w:p>
    <w:p w14:paraId="10FA64B9" w14:textId="77777777" w:rsidR="00FE1850" w:rsidRPr="00AC5427" w:rsidRDefault="00FE1850" w:rsidP="00AC5427">
      <w:pPr>
        <w:pStyle w:val="affiliation"/>
        <w:rPr>
          <w:rFonts w:ascii="Times New Roman" w:hAnsi="Times New Roman" w:cs="Times New Roman"/>
          <w:sz w:val="16"/>
          <w:szCs w:val="16"/>
        </w:rPr>
      </w:pPr>
    </w:p>
    <w:p w14:paraId="70F6C0E8" w14:textId="77777777" w:rsidR="00FE1850" w:rsidRPr="00AC5427" w:rsidRDefault="00AB6418" w:rsidP="00AC5427">
      <w:pPr>
        <w:pStyle w:val="abstracttitle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Аннотация</w:t>
      </w:r>
    </w:p>
    <w:p w14:paraId="45536ADC" w14:textId="77777777" w:rsidR="00FE1850" w:rsidRPr="00AC5427" w:rsidRDefault="00AB6418" w:rsidP="00AC5427">
      <w:pPr>
        <w:pStyle w:val="abstract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 xml:space="preserve">Рассматривается проект установления связей между магистрантами вуза с ведущими малыми и средними предприятиями (МСП) и инновационными компаниями-стартапами </w:t>
      </w:r>
      <w:r w:rsidRPr="00AC5427">
        <w:rPr>
          <w:rFonts w:ascii="Times New Roman" w:hAnsi="Times New Roman" w:cs="Times New Roman"/>
          <w:sz w:val="16"/>
          <w:szCs w:val="16"/>
          <w:lang w:val="en-US"/>
        </w:rPr>
        <w:t>edtech</w:t>
      </w:r>
      <w:r w:rsidRPr="00AC5427">
        <w:rPr>
          <w:rFonts w:ascii="Times New Roman" w:hAnsi="Times New Roman" w:cs="Times New Roman"/>
          <w:sz w:val="16"/>
          <w:szCs w:val="16"/>
        </w:rPr>
        <w:t>, дающие возможности влиять на формирование содержания курсов м</w:t>
      </w:r>
      <w:r w:rsidRPr="00AC5427">
        <w:rPr>
          <w:rFonts w:ascii="Times New Roman" w:hAnsi="Times New Roman" w:cs="Times New Roman"/>
          <w:sz w:val="16"/>
          <w:szCs w:val="16"/>
        </w:rPr>
        <w:t>агистратуры.  Ведет к развитию талантов и рабочей силы, в которых нуждаются МСП, подключению новаторов вузов для разработки и коммерциализации передовых технологий, повышению вуза как ведущего инновационного центра.</w:t>
      </w:r>
    </w:p>
    <w:p w14:paraId="2C374706" w14:textId="3A45EBCE" w:rsidR="00FE1850" w:rsidRPr="00AC5427" w:rsidRDefault="00AB6418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b/>
          <w:bCs/>
          <w:sz w:val="16"/>
          <w:szCs w:val="16"/>
        </w:rPr>
        <w:t>Содержательная новизна</w:t>
      </w:r>
      <w:r w:rsidR="00A025FB" w:rsidRPr="00AC5427">
        <w:rPr>
          <w:rFonts w:ascii="Times New Roman" w:hAnsi="Times New Roman" w:cs="Times New Roman"/>
          <w:b/>
          <w:bCs/>
          <w:sz w:val="16"/>
          <w:szCs w:val="16"/>
        </w:rPr>
        <w:t xml:space="preserve"> проекта</w:t>
      </w:r>
      <w:r w:rsidR="00A025FB" w:rsidRPr="00AC5427">
        <w:rPr>
          <w:rFonts w:ascii="Times New Roman" w:hAnsi="Times New Roman" w:cs="Times New Roman"/>
          <w:sz w:val="16"/>
          <w:szCs w:val="16"/>
        </w:rPr>
        <w:t xml:space="preserve"> </w:t>
      </w:r>
      <w:r w:rsidRPr="00AC5427">
        <w:rPr>
          <w:rFonts w:ascii="Times New Roman" w:hAnsi="Times New Roman" w:cs="Times New Roman"/>
          <w:sz w:val="16"/>
          <w:szCs w:val="16"/>
        </w:rPr>
        <w:t>в создани</w:t>
      </w:r>
      <w:r w:rsidRPr="00AC5427">
        <w:rPr>
          <w:rFonts w:ascii="Times New Roman" w:hAnsi="Times New Roman" w:cs="Times New Roman"/>
          <w:sz w:val="16"/>
          <w:szCs w:val="16"/>
        </w:rPr>
        <w:t>и базы данных стартапов edtech</w:t>
      </w:r>
      <w:r w:rsidR="00A025FB" w:rsidRPr="00AC5427">
        <w:rPr>
          <w:rFonts w:ascii="Times New Roman" w:hAnsi="Times New Roman" w:cs="Times New Roman"/>
          <w:sz w:val="16"/>
          <w:szCs w:val="16"/>
        </w:rPr>
        <w:t>, которая</w:t>
      </w:r>
      <w:r w:rsidRPr="00AC5427">
        <w:rPr>
          <w:rFonts w:ascii="Times New Roman" w:hAnsi="Times New Roman" w:cs="Times New Roman"/>
          <w:sz w:val="16"/>
          <w:szCs w:val="16"/>
        </w:rPr>
        <w:t xml:space="preserve"> предполагает следующие моменты: </w:t>
      </w:r>
      <w:r w:rsidRPr="00AC5427">
        <w:rPr>
          <w:rStyle w:val="a6"/>
          <w:rFonts w:ascii="Times New Roman" w:hAnsi="Times New Roman" w:cs="Times New Roman"/>
          <w:sz w:val="16"/>
          <w:szCs w:val="16"/>
        </w:rPr>
        <w:t>как</w:t>
      </w:r>
      <w:r w:rsidRPr="00AC5427">
        <w:rPr>
          <w:rFonts w:ascii="Times New Roman" w:hAnsi="Times New Roman" w:cs="Times New Roman"/>
          <w:sz w:val="16"/>
          <w:szCs w:val="16"/>
        </w:rPr>
        <w:t xml:space="preserve"> учебная деятельность и вопросы рассматриваемые на курсе и модулях программы связаны с проблемами, которые видят специалисты во внедрении своих решений и продуктов на рынке,  </w:t>
      </w:r>
      <w:r w:rsidRPr="00AC5427">
        <w:rPr>
          <w:rStyle w:val="a6"/>
          <w:rFonts w:ascii="Times New Roman" w:hAnsi="Times New Roman" w:cs="Times New Roman"/>
          <w:sz w:val="16"/>
          <w:szCs w:val="16"/>
        </w:rPr>
        <w:t>как</w:t>
      </w:r>
      <w:r w:rsidRPr="00AC5427">
        <w:rPr>
          <w:rFonts w:ascii="Times New Roman" w:hAnsi="Times New Roman" w:cs="Times New Roman"/>
          <w:sz w:val="16"/>
          <w:szCs w:val="16"/>
        </w:rPr>
        <w:t xml:space="preserve"> сп</w:t>
      </w:r>
      <w:r w:rsidRPr="00AC5427">
        <w:rPr>
          <w:rFonts w:ascii="Times New Roman" w:hAnsi="Times New Roman" w:cs="Times New Roman"/>
          <w:sz w:val="16"/>
          <w:szCs w:val="16"/>
        </w:rPr>
        <w:t xml:space="preserve">ециалисты видят будущее развития продуктов на рынке edtech в ближайшие 3-5 лет, </w:t>
      </w:r>
      <w:r w:rsidRPr="00AC5427">
        <w:rPr>
          <w:rStyle w:val="a6"/>
          <w:rFonts w:ascii="Times New Roman" w:hAnsi="Times New Roman" w:cs="Times New Roman"/>
          <w:sz w:val="16"/>
          <w:szCs w:val="16"/>
        </w:rPr>
        <w:t>могут ли</w:t>
      </w:r>
      <w:r w:rsidRPr="00AC5427">
        <w:rPr>
          <w:rFonts w:ascii="Times New Roman" w:hAnsi="Times New Roman" w:cs="Times New Roman"/>
          <w:sz w:val="16"/>
          <w:szCs w:val="16"/>
        </w:rPr>
        <w:t xml:space="preserve"> выпускники магистратуры найти применение изучаемой специализации в компаниях или стартапах edtech.</w:t>
      </w:r>
    </w:p>
    <w:p w14:paraId="373411A7" w14:textId="77777777" w:rsidR="00812F28" w:rsidRPr="00AC5427" w:rsidRDefault="00812F28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Интеграция осуществляется в гибридном(онлайн) формате через интерактивное запланированное (в течении 15 минут) включение ведущих специалистов МСП к обсуждению вопросов курса и проблем МСП, на каждом занятии со студентами и последующей рефлексии. Методически рассматриваются следующие вопросы в каждом взаимодействии со специалистами: как деятельность компаний (стартапов) связана с вопросами, рассматриваемыми на занятиях курса, какие проблемы видят специалисты во внедрении своих решений и продуктов на рынке edtech,  в чем отличие продуктов компании от конкурентов на рынке и от вопросов, рассматриваемых в магистерской программе, как специалисты видят будущее развития продуктов своего сегмента на рынке edtech в ближайшие 3-5 лет, могут ли выпускники магистратуры найти применение изучаемой специализации или темы дипломных работ в приглашенной компании edtech или на стажировке в этой компании.</w:t>
      </w:r>
    </w:p>
    <w:p w14:paraId="277019EA" w14:textId="6396069D" w:rsidR="00812F28" w:rsidRPr="00AC5427" w:rsidRDefault="00812F28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Такой подход как систематизированное включение описываемого взаимодействия в магистерские курсы уникален, применение которого в таком формате неизвестно авторам проекта.</w:t>
      </w:r>
    </w:p>
    <w:p w14:paraId="01BE6DFE" w14:textId="77777777" w:rsidR="00A025FB" w:rsidRPr="00A025FB" w:rsidRDefault="00A025FB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t>В Отчете самого престижного международного сообщества edtech в высшем образовании EDUCAUSE Horizon 2022. Преподавательское и учебное издание в разделе трендов Ключевые технологии и практики 3 из 6 технологий относятся к предлагаемому проекту:</w:t>
      </w:r>
    </w:p>
    <w:p w14:paraId="018E485F" w14:textId="77777777" w:rsidR="00A025FB" w:rsidRPr="00A025FB" w:rsidRDefault="00A025FB" w:rsidP="00AC5427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lastRenderedPageBreak/>
        <w:t>• Гибридные учебные пространства</w:t>
      </w:r>
    </w:p>
    <w:p w14:paraId="4A7B269A" w14:textId="77777777" w:rsidR="00A025FB" w:rsidRPr="00A025FB" w:rsidRDefault="00A025FB" w:rsidP="00AC5427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t>• Внедрение гибридных/дистанционных режимов обучения</w:t>
      </w:r>
    </w:p>
    <w:p w14:paraId="203292D2" w14:textId="7184B45C" w:rsidR="00A025FB" w:rsidRPr="00AC5427" w:rsidRDefault="00A025FB" w:rsidP="00AC5427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• Профессиональное развитие для гибридного/дистанционного обучения</w:t>
      </w:r>
    </w:p>
    <w:p w14:paraId="2A83C79E" w14:textId="0D8891CD" w:rsidR="00A025FB" w:rsidRPr="00AC5427" w:rsidRDefault="00A025FB" w:rsidP="00AC5427">
      <w:pPr>
        <w:pStyle w:val="Textbody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AC5427">
        <w:rPr>
          <w:rFonts w:ascii="Times New Roman" w:hAnsi="Times New Roman" w:cs="Times New Roman"/>
          <w:b/>
          <w:bCs/>
          <w:sz w:val="16"/>
          <w:szCs w:val="16"/>
        </w:rPr>
        <w:t>Цели и задачи проекта.</w:t>
      </w:r>
    </w:p>
    <w:p w14:paraId="0CA0F9B0" w14:textId="77777777" w:rsidR="00A025FB" w:rsidRPr="00A025FB" w:rsidRDefault="00A025FB" w:rsidP="00AC5427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t>Возможность определять наиболее востребованные навыки работы с цифровыми технологиями, востребованные широким кругом работодателей и отраслей.</w:t>
      </w:r>
    </w:p>
    <w:p w14:paraId="1697977A" w14:textId="77777777" w:rsidR="00A025FB" w:rsidRPr="00A025FB" w:rsidRDefault="00A025FB" w:rsidP="00AC5427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t xml:space="preserve">Возможность влиять на контент учебной программы напрямую предметными экспертами и специалистами из отрасли. Контент учебного плана определяется предметными экспертами из отрасли. Четкие сигналы спроса от многих предприятий, представляющих  сектор edtech. </w:t>
      </w:r>
    </w:p>
    <w:p w14:paraId="509AE22F" w14:textId="77777777" w:rsidR="00A025FB" w:rsidRPr="00A025FB" w:rsidRDefault="00A025FB" w:rsidP="00AC5427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025FB">
        <w:rPr>
          <w:rFonts w:ascii="Times New Roman" w:hAnsi="Times New Roman" w:cs="Times New Roman"/>
          <w:sz w:val="16"/>
          <w:szCs w:val="16"/>
        </w:rPr>
        <w:t>Возможность получать наставничество и стажировки напрямую в компаниях отрасли. Внедрение новых технологий в учебные курсы. Установление коммуникации и вовлечение деловых партнеров, включая обучение на основе опыта, дополнительные преподаватели, рекрутинг и инновации. Дифференциации учебных программ.</w:t>
      </w:r>
    </w:p>
    <w:p w14:paraId="2C094551" w14:textId="2E2EFD6D" w:rsidR="00A025FB" w:rsidRPr="00AC5427" w:rsidRDefault="00A025FB" w:rsidP="00AC5427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Сокращение расходов по найму и обучению привлекаемых в индустрию образования талантов</w:t>
      </w:r>
    </w:p>
    <w:p w14:paraId="53C8E471" w14:textId="0410B88B" w:rsidR="00A025FB" w:rsidRPr="00A025FB" w:rsidRDefault="00A025FB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b/>
          <w:bCs/>
          <w:sz w:val="16"/>
          <w:szCs w:val="16"/>
        </w:rPr>
        <w:t xml:space="preserve">Целевая аудитория </w:t>
      </w:r>
      <w:r w:rsidRPr="00AC5427">
        <w:rPr>
          <w:rFonts w:ascii="Times New Roman" w:hAnsi="Times New Roman" w:cs="Times New Roman"/>
          <w:sz w:val="16"/>
          <w:szCs w:val="16"/>
        </w:rPr>
        <w:t>(</w:t>
      </w:r>
      <w:r w:rsidRPr="00A025FB">
        <w:rPr>
          <w:rFonts w:ascii="Times New Roman" w:hAnsi="Times New Roman" w:cs="Times New Roman"/>
          <w:sz w:val="16"/>
          <w:szCs w:val="16"/>
        </w:rPr>
        <w:t>ЦА</w:t>
      </w:r>
      <w:r w:rsidRPr="00AC5427">
        <w:rPr>
          <w:rFonts w:ascii="Times New Roman" w:hAnsi="Times New Roman" w:cs="Times New Roman"/>
          <w:sz w:val="16"/>
          <w:szCs w:val="16"/>
        </w:rPr>
        <w:t>)</w:t>
      </w:r>
      <w:r w:rsidRPr="00A025FB">
        <w:rPr>
          <w:rFonts w:ascii="Times New Roman" w:hAnsi="Times New Roman" w:cs="Times New Roman"/>
          <w:sz w:val="16"/>
          <w:szCs w:val="16"/>
        </w:rPr>
        <w:t xml:space="preserve"> - студенты. На первом этапе все студенты программы "Проектирование цифровой среды образовательной организации". У студентов существуют запросы на трудоустройство после окончания программы, узнать какие навыки им нужно приобрести дополнительно, чтобы быть трудоустроенным и востребованным после окончания программы.  Жизнь ЦА изменится в сторону осознанности цели обучения на магистерской программе, инициирует запрос на виртуальное знакомство и погружение в востребованность современных навыком и ролей у большего числа компаний, причем не только крупных игроков, но и из сферы МСП.</w:t>
      </w:r>
    </w:p>
    <w:p w14:paraId="42CAC4B4" w14:textId="5CF0B6BD" w:rsidR="00FE1850" w:rsidRPr="00AC5427" w:rsidRDefault="00A025FB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Для ЦА преподавателей это также интересно, так как они становятся более информированы о самых последних примерах, инсайтах и новинках технологий и гибко могут реагировать на коррекцию своих курсов программы.</w:t>
      </w:r>
    </w:p>
    <w:p w14:paraId="3C48E74A" w14:textId="6FDA10C2" w:rsidR="00A025FB" w:rsidRPr="00AC5427" w:rsidRDefault="00A025FB" w:rsidP="00AC5427">
      <w:pPr>
        <w:pStyle w:val="a8"/>
        <w:rPr>
          <w:rFonts w:eastAsia="Times New Roman"/>
          <w:kern w:val="0"/>
          <w:sz w:val="16"/>
          <w:szCs w:val="16"/>
        </w:rPr>
      </w:pPr>
      <w:r w:rsidRPr="00AC5427">
        <w:rPr>
          <w:sz w:val="16"/>
          <w:szCs w:val="16"/>
        </w:rPr>
        <w:t xml:space="preserve">Относительно близкими аналогами проекта являются мульти университетские и мульти-бизнес-инициативы, направленные на решение ключевых проблем и использование активов региона в большем масштабе для поддержки экономического роста, возможностей и процветания, а также такие </w:t>
      </w:r>
      <w:r w:rsidRPr="00AC5427">
        <w:rPr>
          <w:rFonts w:eastAsia="Times New Roman"/>
          <w:color w:val="000000"/>
          <w:kern w:val="0"/>
          <w:sz w:val="16"/>
          <w:szCs w:val="16"/>
        </w:rPr>
        <w:t>стартапы как:</w:t>
      </w:r>
    </w:p>
    <w:p w14:paraId="53DDD20F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7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Practera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Подключение студентов к отраслевым проектам, стажировкам и опыту.</w:t>
      </w:r>
    </w:p>
    <w:p w14:paraId="7FD06190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8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Riipen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Интеграция работы и образования, реальные проекты организаций в высшее образование.</w:t>
      </w:r>
    </w:p>
    <w:p w14:paraId="783BC287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9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iNurture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отраслевые курсы, которые подходят для студентов и магистров</w:t>
      </w:r>
    </w:p>
    <w:p w14:paraId="27A2A091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0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Henry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бесплатно обучает разработчиков ПО и специалистов по данным и помогает им найти работу в обмен на долю их будущего дохода</w:t>
      </w:r>
    </w:p>
    <w:p w14:paraId="24F6A754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1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HiCounselor</w:t>
        </w:r>
      </w:hyperlink>
      <w:r w:rsidR="00A025FB" w:rsidRPr="00A025FB"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shd w:val="clear" w:color="auto" w:fill="FFFFFF"/>
        </w:rPr>
        <w:t xml:space="preserve"> Акселератор карьеры сочетает в себе технологии и наставничество, помогая  быстрее найти работу в сфере технологий</w:t>
      </w:r>
    </w:p>
    <w:p w14:paraId="257E1463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2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Newton School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Навыки для выпускников и специалистов с упором на трудоустройство </w:t>
      </w:r>
    </w:p>
    <w:p w14:paraId="70E0EFC1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3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Qureos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Маркетплейс “Учиться чтобы зарабатывать” помогает осваивать отраслевые навыки у лучших наставников</w:t>
      </w:r>
    </w:p>
    <w:p w14:paraId="005ABE7F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4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Growth School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Платформа живого обучения под руководством сообщества</w:t>
      </w:r>
    </w:p>
    <w:p w14:paraId="344AB985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5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Shaguf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технические решения и инструменты, чтобы сделать преподавание и изучение университетских программ быстрым и легким</w:t>
      </w:r>
    </w:p>
    <w:p w14:paraId="31BC03AD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6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byteXL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Подготовка студентов к карьере в сфере ИТ</w:t>
      </w:r>
    </w:p>
    <w:p w14:paraId="14E5DC57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7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Sunstone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>  Поставщик услуг ВО работает с вузами над повышением квалификации студентов для трудоустройства</w:t>
      </w:r>
    </w:p>
    <w:p w14:paraId="5142BCF0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8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Territorium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делает обучение и приобретение навыков более доступными и измеримыми</w:t>
      </w:r>
    </w:p>
    <w:p w14:paraId="08571A08" w14:textId="77777777" w:rsidR="00A025FB" w:rsidRPr="00A025FB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19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InternMatch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Трудоустройства для квалифицированных специалистов посредством стажировок</w:t>
      </w:r>
    </w:p>
    <w:p w14:paraId="40D8AB56" w14:textId="2C528E97" w:rsidR="00A025FB" w:rsidRPr="00AC5427" w:rsidRDefault="00AB6418" w:rsidP="00AC542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  <w:hyperlink r:id="rId20" w:history="1">
        <w:r w:rsidR="00A025FB" w:rsidRPr="00A025FB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</w:rPr>
          <w:t>Internshala</w:t>
        </w:r>
      </w:hyperlink>
      <w:r w:rsidR="00A025FB" w:rsidRPr="00A025F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</w:rPr>
        <w:t xml:space="preserve"> Карьерно-технологическая платформа для студентов</w:t>
      </w:r>
    </w:p>
    <w:p w14:paraId="0BFC8E28" w14:textId="75C51BEC" w:rsidR="00F26E92" w:rsidRPr="00AC5427" w:rsidRDefault="00F26E92" w:rsidP="00AC5427">
      <w:pPr>
        <w:pStyle w:val="Textbody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AC5427">
        <w:rPr>
          <w:rFonts w:ascii="Times New Roman" w:hAnsi="Times New Roman" w:cs="Times New Roman"/>
          <w:b/>
          <w:bCs/>
          <w:sz w:val="16"/>
          <w:szCs w:val="16"/>
        </w:rPr>
        <w:t>Предполагаемые результаты проекта.</w:t>
      </w:r>
    </w:p>
    <w:p w14:paraId="12CD8F7F" w14:textId="77777777" w:rsidR="00F26E92" w:rsidRPr="00F26E92" w:rsidRDefault="00F26E92" w:rsidP="00AC5427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 xml:space="preserve">Формирование у студентов, преподавателей и партнеров современных востребованных навыков: </w:t>
      </w:r>
    </w:p>
    <w:p w14:paraId="7306A698" w14:textId="77777777" w:rsidR="00F26E92" w:rsidRPr="00F26E92" w:rsidRDefault="00F26E92" w:rsidP="00AC5427">
      <w:pPr>
        <w:pStyle w:val="Textbody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 xml:space="preserve">работы с базами данных учебных объектов и субъектов в образовании, </w:t>
      </w:r>
    </w:p>
    <w:p w14:paraId="6131FC8B" w14:textId="77777777" w:rsidR="00F26E92" w:rsidRPr="00F26E92" w:rsidRDefault="00F26E92" w:rsidP="00AC5427">
      <w:pPr>
        <w:pStyle w:val="Textbody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 xml:space="preserve">коммуникативные навыки взаимодействия с работодателями, заинтересованные игроками высшего образования вне университетской среды, </w:t>
      </w:r>
    </w:p>
    <w:p w14:paraId="55B24CEB" w14:textId="77777777" w:rsidR="00F26E92" w:rsidRPr="00F26E92" w:rsidRDefault="00F26E92" w:rsidP="00AC5427">
      <w:pPr>
        <w:pStyle w:val="Textbody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>медийные навыки в презентации и продвижении учебной деятельности в магистратуре студентов</w:t>
      </w:r>
    </w:p>
    <w:p w14:paraId="343DA6D8" w14:textId="77777777" w:rsidR="00F26E92" w:rsidRPr="00F26E92" w:rsidRDefault="00F26E92" w:rsidP="00AC5427">
      <w:pPr>
        <w:pStyle w:val="Textbody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>навыки внедрения новых образовательных технологий в учебный процесс.</w:t>
      </w:r>
    </w:p>
    <w:p w14:paraId="3C366D48" w14:textId="239C3739" w:rsidR="00F26E92" w:rsidRPr="00F26E92" w:rsidRDefault="00F26E92" w:rsidP="00AC5427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>Расшир</w:t>
      </w:r>
      <w:r w:rsidRPr="00AC5427">
        <w:rPr>
          <w:rFonts w:ascii="Times New Roman" w:hAnsi="Times New Roman" w:cs="Times New Roman"/>
          <w:sz w:val="16"/>
          <w:szCs w:val="16"/>
        </w:rPr>
        <w:t>ение</w:t>
      </w:r>
      <w:r w:rsidRPr="00F26E92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0F0B4192" w14:textId="3E9635D6" w:rsidR="00F26E92" w:rsidRPr="00F26E92" w:rsidRDefault="00F26E92" w:rsidP="00AC5427">
      <w:pPr>
        <w:pStyle w:val="Textbody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>персонализаци</w:t>
      </w:r>
      <w:r w:rsidRPr="00AC5427">
        <w:rPr>
          <w:rFonts w:ascii="Times New Roman" w:hAnsi="Times New Roman" w:cs="Times New Roman"/>
          <w:sz w:val="16"/>
          <w:szCs w:val="16"/>
        </w:rPr>
        <w:t>и</w:t>
      </w:r>
      <w:r w:rsidRPr="00F26E92">
        <w:rPr>
          <w:rFonts w:ascii="Times New Roman" w:hAnsi="Times New Roman" w:cs="Times New Roman"/>
          <w:sz w:val="16"/>
          <w:szCs w:val="16"/>
        </w:rPr>
        <w:t xml:space="preserve"> обучения на магистерских программах</w:t>
      </w:r>
    </w:p>
    <w:p w14:paraId="3DDF2C6C" w14:textId="3AFF4F70" w:rsidR="00F26E92" w:rsidRPr="00F26E92" w:rsidRDefault="00F26E92" w:rsidP="00AC5427">
      <w:pPr>
        <w:pStyle w:val="Textbody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F26E92">
        <w:rPr>
          <w:rFonts w:ascii="Times New Roman" w:hAnsi="Times New Roman" w:cs="Times New Roman"/>
          <w:sz w:val="16"/>
          <w:szCs w:val="16"/>
        </w:rPr>
        <w:t>мест стажировок и практик во время обучения на магистерской программе</w:t>
      </w:r>
    </w:p>
    <w:p w14:paraId="3EBA502B" w14:textId="1A31FF4E" w:rsidR="00F26E92" w:rsidRPr="00AC5427" w:rsidRDefault="00F26E92" w:rsidP="00AC5427">
      <w:pPr>
        <w:pStyle w:val="Textbody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внедрения современных технологии в образовании в учебный процесс</w:t>
      </w:r>
    </w:p>
    <w:p w14:paraId="02EFDC33" w14:textId="517FB60E" w:rsidR="00A025FB" w:rsidRPr="00AC5427" w:rsidRDefault="00A025FB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b/>
          <w:bCs/>
          <w:sz w:val="16"/>
          <w:szCs w:val="16"/>
        </w:rPr>
        <w:t>Потенциал для масштабирования.</w:t>
      </w:r>
      <w:r w:rsidRPr="00AC5427">
        <w:rPr>
          <w:rFonts w:ascii="Times New Roman" w:hAnsi="Times New Roman" w:cs="Times New Roman"/>
          <w:sz w:val="16"/>
          <w:szCs w:val="16"/>
        </w:rPr>
        <w:t xml:space="preserve"> Возможно</w:t>
      </w:r>
      <w:r w:rsidR="00AC5427">
        <w:rPr>
          <w:rFonts w:ascii="Times New Roman" w:hAnsi="Times New Roman" w:cs="Times New Roman"/>
          <w:sz w:val="16"/>
          <w:szCs w:val="16"/>
        </w:rPr>
        <w:t>,</w:t>
      </w:r>
      <w:r w:rsidRPr="00AC5427">
        <w:rPr>
          <w:rFonts w:ascii="Times New Roman" w:hAnsi="Times New Roman" w:cs="Times New Roman"/>
          <w:sz w:val="16"/>
          <w:szCs w:val="16"/>
        </w:rPr>
        <w:t xml:space="preserve"> в результате реализации возникнет спинофф. Сейчас видится, что проект хорошо ложится на постоянный тренд в высшем образовании по интеграции специализации и потребностей рабочих мест у работодателей. Предполагается, что при раскрутке проекта у него появится много сторонников, которые станут соавторами проекта и продолжателями инициатив в консорциуме университетов. Этот эффект планируется поддержать через неформальные сообщества экспертов edtech, профессиональные организации, через конференции edcrunch и партнеров в центральноазиатском регионе. Финансирование будет происходить за счет спонсоров из числа компаний edtech и других НКО.</w:t>
      </w:r>
    </w:p>
    <w:p w14:paraId="10F2F952" w14:textId="14EC2AF4" w:rsidR="00F26E92" w:rsidRPr="00AC5427" w:rsidRDefault="00F26E92" w:rsidP="00AC5427">
      <w:pPr>
        <w:pStyle w:val="Textbody"/>
        <w:rPr>
          <w:rFonts w:ascii="Times New Roman" w:hAnsi="Times New Roman" w:cs="Times New Roman"/>
          <w:sz w:val="16"/>
          <w:szCs w:val="16"/>
        </w:rPr>
      </w:pPr>
      <w:r w:rsidRPr="00AC5427">
        <w:rPr>
          <w:rFonts w:ascii="Times New Roman" w:hAnsi="Times New Roman" w:cs="Times New Roman"/>
          <w:sz w:val="16"/>
          <w:szCs w:val="16"/>
        </w:rPr>
        <w:t>На данном этапе проект реализуется победителем грантового конкурса для преподавателей магистратуры 2022/2023 Стипендиальной программы Владимира Потанина</w:t>
      </w:r>
    </w:p>
    <w:sectPr w:rsidR="00F26E92" w:rsidRPr="00AC5427" w:rsidSect="00AC5427">
      <w:pgSz w:w="8391" w:h="11906" w:code="1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33A5" w14:textId="77777777" w:rsidR="00AB6418" w:rsidRDefault="00AB6418">
      <w:r>
        <w:separator/>
      </w:r>
    </w:p>
  </w:endnote>
  <w:endnote w:type="continuationSeparator" w:id="0">
    <w:p w14:paraId="7F0D5769" w14:textId="77777777" w:rsidR="00AB6418" w:rsidRDefault="00AB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Andale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C86A" w14:textId="77777777" w:rsidR="00AB6418" w:rsidRDefault="00AB6418">
      <w:r>
        <w:rPr>
          <w:color w:val="000000"/>
        </w:rPr>
        <w:separator/>
      </w:r>
    </w:p>
  </w:footnote>
  <w:footnote w:type="continuationSeparator" w:id="0">
    <w:p w14:paraId="3355E9D8" w14:textId="77777777" w:rsidR="00AB6418" w:rsidRDefault="00AB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A0A"/>
    <w:multiLevelType w:val="multilevel"/>
    <w:tmpl w:val="2A2431BE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1" w15:restartNumberingAfterBreak="0">
    <w:nsid w:val="11730BF2"/>
    <w:multiLevelType w:val="hybridMultilevel"/>
    <w:tmpl w:val="0BCA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6D5"/>
    <w:multiLevelType w:val="hybridMultilevel"/>
    <w:tmpl w:val="8A00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2FCD"/>
    <w:multiLevelType w:val="multilevel"/>
    <w:tmpl w:val="0BDC74DA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3E88263E"/>
    <w:multiLevelType w:val="multilevel"/>
    <w:tmpl w:val="AC5A6F14"/>
    <w:styleLink w:val="Numbering1"/>
    <w:lvl w:ilvl="0">
      <w:start w:val="1"/>
      <w:numFmt w:val="decimal"/>
      <w:pStyle w:val="Bibliography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605F5821"/>
    <w:multiLevelType w:val="hybridMultilevel"/>
    <w:tmpl w:val="7162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50"/>
    <w:rsid w:val="0013612E"/>
    <w:rsid w:val="00484F71"/>
    <w:rsid w:val="00711D7A"/>
    <w:rsid w:val="00812F28"/>
    <w:rsid w:val="008528D7"/>
    <w:rsid w:val="00A025FB"/>
    <w:rsid w:val="00AB6418"/>
    <w:rsid w:val="00AC5427"/>
    <w:rsid w:val="00B56A1E"/>
    <w:rsid w:val="00F26E9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1712"/>
  <w15:docId w15:val="{9EC2DAD0-D346-4562-98D0-75606F2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1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orgia" w:eastAsia="Georgia" w:hAnsi="Georgia" w:cs="Georgi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">
    <w:name w:val="Название1"/>
    <w:basedOn w:val="Standard"/>
    <w:next w:val="author"/>
    <w:pPr>
      <w:keepNext/>
      <w:spacing w:before="240" w:after="120"/>
    </w:pPr>
    <w:rPr>
      <w:rFonts w:ascii="Verdana" w:eastAsia="Arial" w:hAnsi="Verdana" w:cs="Arial"/>
      <w:sz w:val="28"/>
      <w:szCs w:val="28"/>
    </w:rPr>
  </w:style>
  <w:style w:type="paragraph" w:styleId="a3">
    <w:name w:val="Subtitle"/>
    <w:basedOn w:val="1"/>
    <w:next w:val="Textbody"/>
    <w:uiPriority w:val="11"/>
    <w:qFormat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ibliographyHeading">
    <w:name w:val="Bibliography Heading"/>
    <w:basedOn w:val="1"/>
    <w:pPr>
      <w:suppressLineNumbers/>
    </w:pPr>
    <w:rPr>
      <w:b/>
      <w:bCs/>
      <w:sz w:val="32"/>
      <w:szCs w:val="32"/>
    </w:rPr>
  </w:style>
  <w:style w:type="paragraph" w:customStyle="1" w:styleId="Bibliography1">
    <w:name w:val="Bibliography 1"/>
    <w:basedOn w:val="Index"/>
    <w:pPr>
      <w:numPr>
        <w:numId w:val="1"/>
      </w:numPr>
      <w:tabs>
        <w:tab w:val="right" w:leader="dot" w:pos="9071"/>
      </w:tabs>
    </w:pPr>
  </w:style>
  <w:style w:type="paragraph" w:customStyle="1" w:styleId="PreformattedText">
    <w:name w:val="Preformatted Text"/>
    <w:basedOn w:val="Standard"/>
    <w:rPr>
      <w:rFonts w:ascii="Andale Mono" w:eastAsia="Andale Mono" w:hAnsi="Andale Mono" w:cs="Andale Mono"/>
      <w:sz w:val="20"/>
      <w:szCs w:val="20"/>
    </w:rPr>
  </w:style>
  <w:style w:type="paragraph" w:customStyle="1" w:styleId="author">
    <w:name w:val="author"/>
    <w:basedOn w:val="Standard"/>
    <w:next w:val="city"/>
  </w:style>
  <w:style w:type="paragraph" w:customStyle="1" w:styleId="projecturl">
    <w:name w:val="projecturl"/>
    <w:basedOn w:val="Standard"/>
    <w:next w:val="abstracttitle"/>
  </w:style>
  <w:style w:type="paragraph" w:customStyle="1" w:styleId="projecttitle">
    <w:name w:val="projecttitle"/>
    <w:basedOn w:val="Standard"/>
    <w:next w:val="projecturl"/>
  </w:style>
  <w:style w:type="paragraph" w:customStyle="1" w:styleId="affiliation">
    <w:name w:val="affiliation"/>
    <w:basedOn w:val="Standard"/>
    <w:next w:val="projecttitle"/>
  </w:style>
  <w:style w:type="paragraph" w:customStyle="1" w:styleId="city">
    <w:name w:val="city"/>
    <w:basedOn w:val="Standard"/>
    <w:next w:val="affiliation"/>
  </w:style>
  <w:style w:type="paragraph" w:customStyle="1" w:styleId="abstracttitle">
    <w:name w:val="abstract title"/>
    <w:basedOn w:val="Standard"/>
    <w:next w:val="abstract"/>
    <w:pPr>
      <w:jc w:val="center"/>
    </w:pPr>
    <w:rPr>
      <w:b/>
      <w:sz w:val="20"/>
    </w:rPr>
  </w:style>
  <w:style w:type="paragraph" w:customStyle="1" w:styleId="abstract">
    <w:name w:val="abstract"/>
    <w:basedOn w:val="Standard"/>
    <w:pPr>
      <w:spacing w:before="113" w:after="283"/>
      <w:ind w:left="567" w:right="567"/>
    </w:pPr>
    <w:rPr>
      <w:sz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styleId="a6">
    <w:name w:val="Emphasis"/>
    <w:rPr>
      <w:i/>
      <w:iCs/>
    </w:rPr>
  </w:style>
  <w:style w:type="character" w:customStyle="1" w:styleId="Teletype">
    <w:name w:val="Teletype"/>
    <w:rPr>
      <w:rFonts w:ascii="Andale Mono" w:eastAsia="Andale Mono" w:hAnsi="Andale Mono" w:cs="Andale Mono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A025FB"/>
    <w:rPr>
      <w:rFonts w:ascii="Times New Roman" w:hAnsi="Times New Roman" w:cs="Times New Roman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pen.com/" TargetMode="External"/><Relationship Id="rId13" Type="http://schemas.openxmlformats.org/officeDocument/2006/relationships/hyperlink" Target="https://www.qureos.com/" TargetMode="External"/><Relationship Id="rId18" Type="http://schemas.openxmlformats.org/officeDocument/2006/relationships/hyperlink" Target="https://territoriu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ctera.com/" TargetMode="External"/><Relationship Id="rId12" Type="http://schemas.openxmlformats.org/officeDocument/2006/relationships/hyperlink" Target="https://www.newtonschool.co/" TargetMode="External"/><Relationship Id="rId17" Type="http://schemas.openxmlformats.org/officeDocument/2006/relationships/hyperlink" Target="https://sunstone.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ytexl.com/" TargetMode="External"/><Relationship Id="rId20" Type="http://schemas.openxmlformats.org/officeDocument/2006/relationships/hyperlink" Target="https://internshal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counselo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aguf.com/" TargetMode="External"/><Relationship Id="rId10" Type="http://schemas.openxmlformats.org/officeDocument/2006/relationships/hyperlink" Target="https://www.soyhenry.com/" TargetMode="External"/><Relationship Id="rId19" Type="http://schemas.openxmlformats.org/officeDocument/2006/relationships/hyperlink" Target="https://internmatch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urture.co.in/" TargetMode="External"/><Relationship Id="rId14" Type="http://schemas.openxmlformats.org/officeDocument/2006/relationships/hyperlink" Target="https://growthschool.i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2023-05-23T14:56:00Z</dcterms:created>
  <dcterms:modified xsi:type="dcterms:W3CDTF">2023-05-28T20:04:00Z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