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09" w:rsidRDefault="007B7877" w:rsidP="003F6A09">
      <w:pPr>
        <w:jc w:val="center"/>
        <w:rPr>
          <w:rFonts w:eastAsia="Calibri"/>
          <w:lang w:eastAsia="en-US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rPr>
          <w:rFonts w:eastAsia="Calibri"/>
          <w:lang w:eastAsia="en-US"/>
        </w:rPr>
        <w:t>Использование</w:t>
      </w:r>
      <w:r w:rsidR="003F6A09" w:rsidRPr="008503A2">
        <w:rPr>
          <w:rFonts w:eastAsia="Calibri"/>
          <w:lang w:eastAsia="en-US"/>
        </w:rPr>
        <w:t xml:space="preserve"> </w:t>
      </w:r>
      <w:r w:rsidR="003F6A09">
        <w:rPr>
          <w:rFonts w:eastAsia="Calibri"/>
          <w:lang w:eastAsia="en-US"/>
        </w:rPr>
        <w:t>компьютерного тестирования</w:t>
      </w:r>
      <w:r w:rsidR="003F6A09" w:rsidRPr="008503A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для оценки знаний и повышения</w:t>
      </w:r>
      <w:r w:rsidRPr="007B7877">
        <w:rPr>
          <w:rFonts w:eastAsia="Calibri"/>
          <w:lang w:eastAsia="en-US"/>
        </w:rPr>
        <w:t xml:space="preserve"> </w:t>
      </w:r>
      <w:r w:rsidRPr="008503A2">
        <w:rPr>
          <w:rFonts w:eastAsia="Calibri"/>
          <w:lang w:eastAsia="en-US"/>
        </w:rPr>
        <w:t>мотивации к обучению</w:t>
      </w:r>
      <w:r w:rsidRPr="007B787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 применени</w:t>
      </w:r>
      <w:r w:rsidR="0089683A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м </w:t>
      </w:r>
      <w:r w:rsidRPr="008503A2">
        <w:rPr>
          <w:rFonts w:eastAsia="Calibri"/>
          <w:lang w:eastAsia="en-US"/>
        </w:rPr>
        <w:t>вариативности управляющих элементов</w:t>
      </w:r>
      <w:r>
        <w:rPr>
          <w:rFonts w:eastAsia="Calibri"/>
          <w:lang w:eastAsia="en-US"/>
        </w:rPr>
        <w:t xml:space="preserve"> ПК.</w:t>
      </w:r>
    </w:p>
    <w:p w:rsidR="003F6A09" w:rsidRDefault="003F6A09" w:rsidP="00376E04">
      <w:pPr>
        <w:jc w:val="center"/>
        <w:rPr>
          <w:rFonts w:eastAsia="Calibri"/>
          <w:lang w:eastAsia="en-US"/>
        </w:rPr>
      </w:pPr>
    </w:p>
    <w:p w:rsidR="005E266B" w:rsidRPr="00B82F00" w:rsidRDefault="00B82F00" w:rsidP="005E266B">
      <w:pPr>
        <w:pStyle w:val="za"/>
      </w:pPr>
      <w:r>
        <w:t>Назарова Е.И. (</w:t>
      </w:r>
      <w:r>
        <w:rPr>
          <w:lang w:val="en-US"/>
        </w:rPr>
        <w:t>aei</w:t>
      </w:r>
      <w:r w:rsidRPr="00B82F00">
        <w:t>200</w:t>
      </w:r>
      <w:r>
        <w:rPr>
          <w:lang w:val="en-US"/>
        </w:rPr>
        <w:t>sem</w:t>
      </w:r>
      <w:r w:rsidRPr="00B82F00">
        <w:t>@</w:t>
      </w:r>
      <w:r>
        <w:rPr>
          <w:lang w:val="en-US"/>
        </w:rPr>
        <w:t>yandex</w:t>
      </w:r>
      <w:r w:rsidRPr="00B82F00">
        <w:t>.</w:t>
      </w:r>
      <w:r>
        <w:rPr>
          <w:lang w:val="en-US"/>
        </w:rPr>
        <w:t>ru</w:t>
      </w:r>
      <w:r w:rsidRPr="00B82F00">
        <w:t>)</w:t>
      </w:r>
    </w:p>
    <w:bookmarkEnd w:id="0"/>
    <w:p w:rsidR="00B82F00" w:rsidRPr="00FD6D88" w:rsidRDefault="00B82F00" w:rsidP="00B82F00">
      <w:pPr>
        <w:ind w:right="28"/>
        <w:jc w:val="center"/>
        <w:rPr>
          <w:sz w:val="16"/>
          <w:szCs w:val="16"/>
        </w:rPr>
      </w:pPr>
      <w:r w:rsidRPr="00FD6D88">
        <w:rPr>
          <w:sz w:val="16"/>
          <w:szCs w:val="16"/>
        </w:rPr>
        <w:t>ГОСУДАРСТВЕННОЕ БЮДЖЕТНОЕ ПРОФЕССИОНАЛЬНОЕ ОБРАЗОВАТЕЛЬНОЕ УЧРЕЖДЕНИЕ ГОРОДА МОСКВЫ</w:t>
      </w:r>
    </w:p>
    <w:p w:rsidR="00B82F00" w:rsidRDefault="00B82F00" w:rsidP="00B82F00">
      <w:pPr>
        <w:ind w:right="28"/>
        <w:jc w:val="center"/>
        <w:rPr>
          <w:b/>
          <w:bCs/>
          <w:sz w:val="16"/>
          <w:szCs w:val="16"/>
        </w:rPr>
      </w:pPr>
      <w:r w:rsidRPr="00FD6D88">
        <w:rPr>
          <w:b/>
          <w:bCs/>
          <w:sz w:val="16"/>
          <w:szCs w:val="16"/>
        </w:rPr>
        <w:t>«МОСКОВСКИЙ ТЕХНОЛОГИЧЕСКИЙ КОЛЛЕДЖ»</w:t>
      </w:r>
      <w:r w:rsidR="00FD6D88" w:rsidRPr="00FD6D88">
        <w:rPr>
          <w:b/>
          <w:bCs/>
          <w:sz w:val="16"/>
          <w:szCs w:val="16"/>
        </w:rPr>
        <w:t xml:space="preserve"> </w:t>
      </w:r>
      <w:r w:rsidRPr="00FD6D88">
        <w:rPr>
          <w:b/>
          <w:bCs/>
          <w:sz w:val="16"/>
          <w:szCs w:val="16"/>
        </w:rPr>
        <w:t>(ГБПОУ МТК)</w:t>
      </w:r>
      <w:r w:rsidR="0089683A">
        <w:rPr>
          <w:b/>
          <w:bCs/>
          <w:sz w:val="16"/>
          <w:szCs w:val="16"/>
        </w:rPr>
        <w:t>, Москва</w:t>
      </w:r>
      <w:bookmarkStart w:id="10" w:name="_GoBack"/>
      <w:bookmarkEnd w:id="10"/>
    </w:p>
    <w:p w:rsidR="00E43D25" w:rsidRPr="00FD6D88" w:rsidRDefault="00E43D25" w:rsidP="00B82F00">
      <w:pPr>
        <w:ind w:right="28"/>
        <w:jc w:val="center"/>
        <w:rPr>
          <w:sz w:val="16"/>
          <w:szCs w:val="16"/>
        </w:rPr>
      </w:pPr>
    </w:p>
    <w:p w:rsidR="00574078" w:rsidRDefault="00574078" w:rsidP="00574078">
      <w:pPr>
        <w:pStyle w:val="abs"/>
      </w:pPr>
      <w:r>
        <w:t>Аннотация</w:t>
      </w:r>
    </w:p>
    <w:p w:rsidR="00CA065C" w:rsidRDefault="00345840" w:rsidP="00CA065C">
      <w:pPr>
        <w:pStyle w:val="base6"/>
      </w:pPr>
      <w:r w:rsidRPr="00345840">
        <w:rPr>
          <w:rFonts w:eastAsia="Calibri"/>
          <w:szCs w:val="16"/>
          <w:lang w:eastAsia="en-US"/>
        </w:rPr>
        <w:t xml:space="preserve">С усовершенствованием ПК диалог с </w:t>
      </w:r>
      <w:r w:rsidR="00AF2A75">
        <w:rPr>
          <w:rFonts w:eastAsia="Calibri"/>
          <w:szCs w:val="16"/>
          <w:lang w:eastAsia="en-US"/>
        </w:rPr>
        <w:t>компьютером стал переходить от текста</w:t>
      </w:r>
      <w:r w:rsidRPr="00345840">
        <w:rPr>
          <w:rFonts w:eastAsia="Calibri"/>
          <w:szCs w:val="16"/>
          <w:lang w:eastAsia="en-US"/>
        </w:rPr>
        <w:t xml:space="preserve"> к графике. И</w:t>
      </w:r>
      <w:r w:rsidR="003D652D">
        <w:rPr>
          <w:rFonts w:eastAsia="Calibri"/>
          <w:szCs w:val="16"/>
          <w:lang w:eastAsia="en-US"/>
        </w:rPr>
        <w:t>Т</w:t>
      </w:r>
      <w:r w:rsidRPr="00345840">
        <w:rPr>
          <w:rFonts w:eastAsia="Calibri"/>
          <w:szCs w:val="16"/>
          <w:lang w:eastAsia="en-US"/>
        </w:rPr>
        <w:t xml:space="preserve"> сегодня предполагает как унификацию, так и вариативность управления.</w:t>
      </w:r>
      <w:r w:rsidRPr="00345840">
        <w:rPr>
          <w:szCs w:val="16"/>
        </w:rPr>
        <w:t xml:space="preserve"> Проверка владения </w:t>
      </w:r>
      <w:r w:rsidRPr="00345840">
        <w:rPr>
          <w:rFonts w:eastAsia="Calibri"/>
          <w:szCs w:val="16"/>
          <w:lang w:eastAsia="en-US"/>
        </w:rPr>
        <w:t xml:space="preserve">многовариантностью управления позволяет оценить </w:t>
      </w:r>
      <w:r w:rsidRPr="00345840">
        <w:rPr>
          <w:szCs w:val="16"/>
        </w:rPr>
        <w:t xml:space="preserve">уровень знаний пользователя ПК, </w:t>
      </w:r>
      <w:r w:rsidRPr="00345840">
        <w:rPr>
          <w:rFonts w:eastAsia="Calibri"/>
          <w:szCs w:val="16"/>
          <w:lang w:eastAsia="en-US"/>
        </w:rPr>
        <w:t xml:space="preserve">а также его </w:t>
      </w:r>
      <w:r w:rsidRPr="003D652D">
        <w:rPr>
          <w:rFonts w:eastAsia="Calibri"/>
          <w:szCs w:val="16"/>
          <w:lang w:eastAsia="en-US"/>
        </w:rPr>
        <w:t>способности</w:t>
      </w:r>
      <w:r w:rsidR="00863401" w:rsidRPr="003D652D">
        <w:rPr>
          <w:rFonts w:eastAsia="Calibri"/>
          <w:szCs w:val="16"/>
          <w:lang w:eastAsia="en-US"/>
        </w:rPr>
        <w:t xml:space="preserve"> к логическому мышлению</w:t>
      </w:r>
      <w:r w:rsidRPr="003D652D">
        <w:rPr>
          <w:rFonts w:eastAsia="Calibri"/>
          <w:szCs w:val="16"/>
          <w:lang w:eastAsia="en-US"/>
        </w:rPr>
        <w:t xml:space="preserve">. В качестве инструмента рассматриваются </w:t>
      </w:r>
      <w:r w:rsidR="00AF2A75" w:rsidRPr="003D652D">
        <w:rPr>
          <w:rFonts w:eastAsia="Calibri"/>
          <w:szCs w:val="16"/>
          <w:lang w:eastAsia="en-US"/>
        </w:rPr>
        <w:t xml:space="preserve">прикладные </w:t>
      </w:r>
      <w:r w:rsidRPr="003D652D">
        <w:rPr>
          <w:rFonts w:eastAsia="Calibri"/>
          <w:szCs w:val="16"/>
          <w:lang w:eastAsia="en-US"/>
        </w:rPr>
        <w:t xml:space="preserve">программы </w:t>
      </w:r>
      <w:r w:rsidR="007B7877">
        <w:rPr>
          <w:rFonts w:eastAsia="Calibri"/>
          <w:szCs w:val="16"/>
          <w:lang w:eastAsia="en-US"/>
        </w:rPr>
        <w:t>и</w:t>
      </w:r>
      <w:r w:rsidR="00AF2A75" w:rsidRPr="003D652D">
        <w:rPr>
          <w:rFonts w:eastAsia="Calibri"/>
          <w:szCs w:val="16"/>
          <w:lang w:eastAsia="en-US"/>
        </w:rPr>
        <w:t xml:space="preserve"> </w:t>
      </w:r>
      <w:r w:rsidR="003D652D" w:rsidRPr="003D652D">
        <w:rPr>
          <w:rFonts w:eastAsia="Calibri"/>
          <w:szCs w:val="16"/>
          <w:lang w:eastAsia="en-US"/>
        </w:rPr>
        <w:t xml:space="preserve">оболочки </w:t>
      </w:r>
      <w:r w:rsidRPr="003D652D">
        <w:rPr>
          <w:rFonts w:eastAsia="Calibri"/>
          <w:szCs w:val="16"/>
          <w:lang w:eastAsia="en-US"/>
        </w:rPr>
        <w:t>тестового контроля.</w:t>
      </w:r>
    </w:p>
    <w:p w:rsidR="00345840" w:rsidRPr="00345840" w:rsidRDefault="00345840" w:rsidP="007B7877">
      <w:pPr>
        <w:pStyle w:val="abs"/>
        <w:ind w:firstLine="709"/>
        <w:jc w:val="left"/>
        <w:rPr>
          <w:rFonts w:eastAsia="Calibri"/>
          <w:b w:val="0"/>
          <w:sz w:val="16"/>
          <w:szCs w:val="16"/>
          <w:lang w:eastAsia="en-US"/>
        </w:rPr>
      </w:pPr>
      <w:r w:rsidRPr="00345840">
        <w:rPr>
          <w:rFonts w:eastAsia="Calibri"/>
          <w:b w:val="0"/>
          <w:sz w:val="16"/>
          <w:szCs w:val="16"/>
          <w:lang w:eastAsia="en-US"/>
        </w:rPr>
        <w:t xml:space="preserve">На заре персональных компьютеров уже было очевидно, что внедрение информационных технологий в разные сферы человеческой жизни неизбежно. Есть два варианта взаимодействия человека и компьютера: </w:t>
      </w:r>
    </w:p>
    <w:p w:rsidR="00345840" w:rsidRPr="00345840" w:rsidRDefault="00345840" w:rsidP="007B7877">
      <w:pPr>
        <w:pStyle w:val="listpoint"/>
        <w:numPr>
          <w:ilvl w:val="0"/>
          <w:numId w:val="30"/>
        </w:numPr>
        <w:jc w:val="left"/>
        <w:rPr>
          <w:rFonts w:eastAsia="Calibri"/>
          <w:lang w:eastAsia="en-US"/>
        </w:rPr>
      </w:pPr>
      <w:r w:rsidRPr="00345840">
        <w:rPr>
          <w:rFonts w:eastAsia="Calibri"/>
          <w:lang w:eastAsia="en-US"/>
        </w:rPr>
        <w:t xml:space="preserve">научить человека языку машины, то есть программированию, в то </w:t>
      </w:r>
      <w:r w:rsidR="003D652D">
        <w:rPr>
          <w:rFonts w:eastAsia="Calibri"/>
          <w:lang w:eastAsia="en-US"/>
        </w:rPr>
        <w:t xml:space="preserve">давнее </w:t>
      </w:r>
      <w:r w:rsidRPr="00345840">
        <w:rPr>
          <w:rFonts w:eastAsia="Calibri"/>
          <w:lang w:eastAsia="en-US"/>
        </w:rPr>
        <w:t>время стал популярен лозунг «Информатика – вторая грамотность».</w:t>
      </w:r>
    </w:p>
    <w:p w:rsidR="00345840" w:rsidRPr="00345840" w:rsidRDefault="00345840" w:rsidP="007B7877">
      <w:pPr>
        <w:pStyle w:val="listpoint"/>
        <w:numPr>
          <w:ilvl w:val="0"/>
          <w:numId w:val="30"/>
        </w:numPr>
        <w:jc w:val="left"/>
        <w:rPr>
          <w:rFonts w:eastAsia="Calibri"/>
          <w:lang w:eastAsia="en-US"/>
        </w:rPr>
      </w:pPr>
      <w:r w:rsidRPr="00345840">
        <w:rPr>
          <w:rFonts w:eastAsia="Calibri"/>
          <w:lang w:eastAsia="en-US"/>
        </w:rPr>
        <w:t>научить компьютер языку человека – понимать не только числа и символы, но и слова, образы звуки. А для этого требуются уже другие технические характеристики: мощность, емкость, быстродействие.</w:t>
      </w:r>
    </w:p>
    <w:p w:rsidR="00345840" w:rsidRPr="00345840" w:rsidRDefault="00345840" w:rsidP="007B7877">
      <w:pPr>
        <w:ind w:firstLine="709"/>
        <w:rPr>
          <w:rFonts w:eastAsia="Calibri"/>
          <w:sz w:val="16"/>
          <w:szCs w:val="16"/>
          <w:lang w:eastAsia="en-US"/>
        </w:rPr>
      </w:pPr>
      <w:r w:rsidRPr="00345840">
        <w:rPr>
          <w:rFonts w:eastAsia="Calibri"/>
          <w:sz w:val="16"/>
          <w:szCs w:val="16"/>
          <w:lang w:eastAsia="en-US"/>
        </w:rPr>
        <w:t>Развитие, усовершенствование интерфейса и ИТ технологий в целом идут в направлении диалога и графики.</w:t>
      </w:r>
    </w:p>
    <w:p w:rsidR="00345840" w:rsidRPr="00345840" w:rsidRDefault="00345840" w:rsidP="007B7877">
      <w:pPr>
        <w:ind w:firstLine="709"/>
        <w:rPr>
          <w:rFonts w:eastAsia="Calibri"/>
          <w:sz w:val="16"/>
          <w:szCs w:val="16"/>
          <w:lang w:eastAsia="en-US"/>
        </w:rPr>
      </w:pPr>
      <w:r w:rsidRPr="00345840">
        <w:rPr>
          <w:rFonts w:eastAsia="Calibri"/>
          <w:sz w:val="16"/>
          <w:szCs w:val="16"/>
          <w:lang w:eastAsia="en-US"/>
        </w:rPr>
        <w:t xml:space="preserve">С появлением и развитием графических ОС диалоговый инструмент управления – меню </w:t>
      </w:r>
      <w:r w:rsidR="00AF2A75">
        <w:rPr>
          <w:rFonts w:eastAsia="Calibri"/>
          <w:sz w:val="16"/>
          <w:szCs w:val="16"/>
          <w:lang w:eastAsia="en-US"/>
        </w:rPr>
        <w:t xml:space="preserve">– </w:t>
      </w:r>
      <w:r w:rsidRPr="00345840">
        <w:rPr>
          <w:rFonts w:eastAsia="Calibri"/>
          <w:sz w:val="16"/>
          <w:szCs w:val="16"/>
          <w:lang w:eastAsia="en-US"/>
        </w:rPr>
        <w:t>также стал заменять текстовые команды кнопками с изображениями. Однако и от словесного диалога совсем отказаться нельзя. Стали разрабатываться альтернативные варианты. Где-то слово, где-то кнопка, а еще для типовых действий назначили комбинации клавиш («горячие клавиши»). Функциональные клавиши тоже пригодились.</w:t>
      </w:r>
    </w:p>
    <w:p w:rsidR="00345840" w:rsidRPr="00345840" w:rsidRDefault="00345840" w:rsidP="007B7877">
      <w:pPr>
        <w:ind w:firstLine="709"/>
        <w:rPr>
          <w:rFonts w:eastAsia="Calibri"/>
          <w:sz w:val="16"/>
          <w:szCs w:val="16"/>
          <w:lang w:eastAsia="en-US"/>
        </w:rPr>
      </w:pPr>
      <w:r w:rsidRPr="00345840">
        <w:rPr>
          <w:rFonts w:eastAsia="Calibri"/>
          <w:sz w:val="16"/>
          <w:szCs w:val="16"/>
          <w:lang w:eastAsia="en-US"/>
        </w:rPr>
        <w:t>Таким образом, получилось, что одна и та же команда, одно и то же действие может быть вызвано двумя, тремя, а то и больше способами. При изучении ОС и приложений обучающимся нужно об этом рассказывать и показывать.</w:t>
      </w:r>
    </w:p>
    <w:p w:rsidR="00345840" w:rsidRPr="00345840" w:rsidRDefault="00345840" w:rsidP="00345840">
      <w:pPr>
        <w:ind w:firstLine="709"/>
        <w:rPr>
          <w:rFonts w:eastAsia="Calibri"/>
          <w:sz w:val="16"/>
          <w:szCs w:val="16"/>
          <w:lang w:eastAsia="en-US"/>
        </w:rPr>
      </w:pPr>
      <w:r w:rsidRPr="00345840">
        <w:rPr>
          <w:rFonts w:eastAsia="Calibri"/>
          <w:sz w:val="16"/>
          <w:szCs w:val="16"/>
          <w:lang w:eastAsia="en-US"/>
        </w:rPr>
        <w:t>Для специальностей, не относящихся напрямую к ИТ технологиям компьютер – это инструмент в их учебной и будущей профессиональной деятельности. Они должны научиться не только брать от ИТ, но и создавать, сохранять, систематизировать и находить информацию и делать это грамотно, легко и уверенно.</w:t>
      </w:r>
    </w:p>
    <w:p w:rsidR="00345840" w:rsidRPr="00345840" w:rsidRDefault="00345840" w:rsidP="00345840">
      <w:pPr>
        <w:ind w:firstLine="709"/>
        <w:rPr>
          <w:rFonts w:eastAsia="Calibri"/>
          <w:sz w:val="16"/>
          <w:szCs w:val="16"/>
          <w:lang w:eastAsia="en-US"/>
        </w:rPr>
      </w:pPr>
      <w:r w:rsidRPr="00345840">
        <w:rPr>
          <w:rFonts w:eastAsia="Calibri"/>
          <w:sz w:val="16"/>
          <w:szCs w:val="16"/>
          <w:lang w:eastAsia="en-US"/>
        </w:rPr>
        <w:t>Часто обучающиеся знают только один способ управления и уверяют, что им так удобно. Однако, увидев другой вариант</w:t>
      </w:r>
      <w:r w:rsidR="003D652D">
        <w:rPr>
          <w:rFonts w:eastAsia="Calibri"/>
          <w:sz w:val="16"/>
          <w:szCs w:val="16"/>
          <w:lang w:eastAsia="en-US"/>
        </w:rPr>
        <w:t>, часто соглашаются</w:t>
      </w:r>
      <w:r w:rsidRPr="00345840">
        <w:rPr>
          <w:rFonts w:eastAsia="Calibri"/>
          <w:sz w:val="16"/>
          <w:szCs w:val="16"/>
          <w:lang w:eastAsia="en-US"/>
        </w:rPr>
        <w:t xml:space="preserve"> с </w:t>
      </w:r>
      <w:r w:rsidR="003D652D">
        <w:rPr>
          <w:rFonts w:eastAsia="Calibri"/>
          <w:sz w:val="16"/>
          <w:szCs w:val="16"/>
          <w:lang w:eastAsia="en-US"/>
        </w:rPr>
        <w:t>тем, что он также удобен</w:t>
      </w:r>
      <w:r w:rsidRPr="00345840">
        <w:rPr>
          <w:rFonts w:eastAsia="Calibri"/>
          <w:sz w:val="16"/>
          <w:szCs w:val="16"/>
          <w:lang w:eastAsia="en-US"/>
        </w:rPr>
        <w:t>. При этом они не только узнают новое, но и учатся обобщать и делать выводы, так как унификация управления – это одна из концепций современной ИТ.</w:t>
      </w:r>
    </w:p>
    <w:p w:rsidR="00AF2A75" w:rsidRPr="00957C60" w:rsidRDefault="00345840" w:rsidP="003D652D">
      <w:pPr>
        <w:ind w:firstLine="709"/>
        <w:rPr>
          <w:rFonts w:eastAsia="Calibri"/>
          <w:sz w:val="16"/>
          <w:szCs w:val="16"/>
          <w:lang w:eastAsia="en-US"/>
        </w:rPr>
      </w:pPr>
      <w:r w:rsidRPr="00345840">
        <w:rPr>
          <w:rFonts w:eastAsia="Calibri"/>
          <w:sz w:val="16"/>
          <w:szCs w:val="16"/>
          <w:lang w:eastAsia="en-US"/>
        </w:rPr>
        <w:t xml:space="preserve">Простой пример: работа с буфером обмена. Комбинацию </w:t>
      </w:r>
      <w:r w:rsidRPr="00345840">
        <w:rPr>
          <w:rFonts w:eastAsia="Calibri"/>
          <w:sz w:val="16"/>
          <w:szCs w:val="16"/>
          <w:lang w:val="en-US" w:eastAsia="en-US"/>
        </w:rPr>
        <w:t>Ctrl</w:t>
      </w:r>
      <w:r w:rsidRPr="00345840">
        <w:rPr>
          <w:rFonts w:eastAsia="Calibri"/>
          <w:sz w:val="16"/>
          <w:szCs w:val="16"/>
          <w:lang w:eastAsia="en-US"/>
        </w:rPr>
        <w:t>+</w:t>
      </w:r>
      <w:r w:rsidRPr="00345840">
        <w:rPr>
          <w:rFonts w:eastAsia="Calibri"/>
          <w:sz w:val="16"/>
          <w:szCs w:val="16"/>
          <w:lang w:val="en-US" w:eastAsia="en-US"/>
        </w:rPr>
        <w:t>C</w:t>
      </w:r>
      <w:r w:rsidRPr="00345840">
        <w:rPr>
          <w:rFonts w:eastAsia="Calibri"/>
          <w:sz w:val="16"/>
          <w:szCs w:val="16"/>
          <w:lang w:eastAsia="en-US"/>
        </w:rPr>
        <w:t xml:space="preserve">, </w:t>
      </w:r>
      <w:r w:rsidRPr="00345840">
        <w:rPr>
          <w:rFonts w:eastAsia="Calibri"/>
          <w:sz w:val="16"/>
          <w:szCs w:val="16"/>
          <w:lang w:val="en-US" w:eastAsia="en-US"/>
        </w:rPr>
        <w:t>Ctrl</w:t>
      </w:r>
      <w:r w:rsidRPr="00345840">
        <w:rPr>
          <w:rFonts w:eastAsia="Calibri"/>
          <w:sz w:val="16"/>
          <w:szCs w:val="16"/>
          <w:lang w:eastAsia="en-US"/>
        </w:rPr>
        <w:t>+</w:t>
      </w:r>
      <w:r w:rsidRPr="00345840">
        <w:rPr>
          <w:rFonts w:eastAsia="Calibri"/>
          <w:sz w:val="16"/>
          <w:szCs w:val="16"/>
          <w:lang w:val="en-US" w:eastAsia="en-US"/>
        </w:rPr>
        <w:t>V</w:t>
      </w:r>
      <w:r w:rsidRPr="00345840">
        <w:rPr>
          <w:rFonts w:eastAsia="Calibri"/>
          <w:sz w:val="16"/>
          <w:szCs w:val="16"/>
          <w:lang w:eastAsia="en-US"/>
        </w:rPr>
        <w:t xml:space="preserve"> знают почти все, команды контекстного меню знают уже меньше, а вот управлении буфером обмена в приложении, работу с несколькими блоками освоило уже меньшее число обучающихся. А уж о разных вариантах вставки знают еще </w:t>
      </w:r>
      <w:r w:rsidRPr="00957C60">
        <w:rPr>
          <w:rFonts w:eastAsia="Calibri"/>
          <w:sz w:val="16"/>
          <w:szCs w:val="16"/>
          <w:lang w:eastAsia="en-US"/>
        </w:rPr>
        <w:t xml:space="preserve">меньше. Или </w:t>
      </w:r>
      <w:r w:rsidR="003D652D" w:rsidRPr="00957C60">
        <w:rPr>
          <w:rFonts w:eastAsia="Calibri"/>
          <w:sz w:val="16"/>
          <w:szCs w:val="16"/>
          <w:lang w:eastAsia="en-US"/>
        </w:rPr>
        <w:t xml:space="preserve">пример способов </w:t>
      </w:r>
      <w:r w:rsidRPr="00957C60">
        <w:rPr>
          <w:rFonts w:eastAsia="Calibri"/>
          <w:sz w:val="16"/>
          <w:szCs w:val="16"/>
          <w:lang w:eastAsia="en-US"/>
        </w:rPr>
        <w:t>создания новой папки, для котор</w:t>
      </w:r>
      <w:r w:rsidR="003D652D" w:rsidRPr="00957C60">
        <w:rPr>
          <w:rFonts w:eastAsia="Calibri"/>
          <w:sz w:val="16"/>
          <w:szCs w:val="16"/>
          <w:lang w:eastAsia="en-US"/>
        </w:rPr>
        <w:t>ых</w:t>
      </w:r>
      <w:r w:rsidRPr="00957C60">
        <w:rPr>
          <w:rFonts w:eastAsia="Calibri"/>
          <w:sz w:val="16"/>
          <w:szCs w:val="16"/>
          <w:lang w:eastAsia="en-US"/>
        </w:rPr>
        <w:t xml:space="preserve"> </w:t>
      </w:r>
      <w:r w:rsidR="003D652D" w:rsidRPr="00957C60">
        <w:rPr>
          <w:rFonts w:eastAsia="Calibri"/>
          <w:sz w:val="16"/>
          <w:szCs w:val="16"/>
          <w:lang w:eastAsia="en-US"/>
        </w:rPr>
        <w:t xml:space="preserve">используются разные виды меню, в том числе </w:t>
      </w:r>
      <w:r w:rsidRPr="00957C60">
        <w:rPr>
          <w:rFonts w:eastAsia="Calibri"/>
          <w:sz w:val="16"/>
          <w:szCs w:val="16"/>
          <w:lang w:eastAsia="en-US"/>
        </w:rPr>
        <w:t>кнопка</w:t>
      </w:r>
      <w:r w:rsidR="00556095" w:rsidRPr="00957C60">
        <w:rPr>
          <w:rFonts w:eastAsia="Calibri"/>
          <w:sz w:val="16"/>
          <w:szCs w:val="16"/>
          <w:lang w:eastAsia="en-US"/>
        </w:rPr>
        <w:t xml:space="preserve"> на панели инструментов</w:t>
      </w:r>
      <w:r w:rsidRPr="00957C60">
        <w:rPr>
          <w:rFonts w:eastAsia="Calibri"/>
          <w:sz w:val="16"/>
          <w:szCs w:val="16"/>
          <w:lang w:eastAsia="en-US"/>
        </w:rPr>
        <w:t xml:space="preserve"> </w:t>
      </w:r>
    </w:p>
    <w:p w:rsidR="00345840" w:rsidRPr="00B60CB4" w:rsidRDefault="00345840" w:rsidP="00345840">
      <w:pPr>
        <w:ind w:firstLine="709"/>
        <w:rPr>
          <w:rFonts w:eastAsia="Calibri"/>
          <w:sz w:val="16"/>
          <w:szCs w:val="16"/>
          <w:lang w:eastAsia="en-US"/>
        </w:rPr>
      </w:pPr>
      <w:r w:rsidRPr="00345840">
        <w:rPr>
          <w:rFonts w:eastAsia="Calibri"/>
          <w:sz w:val="16"/>
          <w:szCs w:val="16"/>
          <w:lang w:eastAsia="en-US"/>
        </w:rPr>
        <w:t>Понятно, что все охватить невозможно, но объяснить альтернативу и дать возможность выбора – это не только расширяет горизонт знаний, но и тренирует логику и пробуждает исследовательский интерес</w:t>
      </w:r>
      <w:r w:rsidRPr="00B60CB4">
        <w:rPr>
          <w:rFonts w:eastAsia="Calibri"/>
          <w:sz w:val="16"/>
          <w:szCs w:val="16"/>
          <w:lang w:eastAsia="en-US"/>
        </w:rPr>
        <w:t>: «А что будет, если я так попробую?»</w:t>
      </w:r>
    </w:p>
    <w:p w:rsidR="00345840" w:rsidRPr="00B60CB4" w:rsidRDefault="00345840" w:rsidP="00345840">
      <w:pPr>
        <w:ind w:firstLine="709"/>
        <w:rPr>
          <w:rFonts w:eastAsia="Calibri"/>
          <w:sz w:val="16"/>
          <w:szCs w:val="16"/>
          <w:lang w:eastAsia="en-US"/>
        </w:rPr>
      </w:pPr>
      <w:r w:rsidRPr="00B60CB4">
        <w:rPr>
          <w:rFonts w:eastAsia="Calibri"/>
          <w:sz w:val="16"/>
          <w:szCs w:val="16"/>
          <w:lang w:eastAsia="en-US"/>
        </w:rPr>
        <w:t>При оценке знаний и умений обучающегося использование им</w:t>
      </w:r>
      <w:r>
        <w:rPr>
          <w:rFonts w:eastAsia="Calibri"/>
          <w:sz w:val="16"/>
          <w:szCs w:val="16"/>
          <w:lang w:eastAsia="en-US"/>
        </w:rPr>
        <w:t>и</w:t>
      </w:r>
      <w:r w:rsidRPr="00B60CB4">
        <w:rPr>
          <w:rFonts w:eastAsia="Calibri"/>
          <w:sz w:val="16"/>
          <w:szCs w:val="16"/>
          <w:lang w:eastAsia="en-US"/>
        </w:rPr>
        <w:t xml:space="preserve"> многовариантных способов управления может учитыват</w:t>
      </w:r>
      <w:r w:rsidR="00556095">
        <w:rPr>
          <w:rFonts w:eastAsia="Calibri"/>
          <w:sz w:val="16"/>
          <w:szCs w:val="16"/>
          <w:lang w:eastAsia="en-US"/>
        </w:rPr>
        <w:t>ься как повышающий коэффициент.</w:t>
      </w:r>
    </w:p>
    <w:p w:rsidR="00345840" w:rsidRPr="00B60CB4" w:rsidRDefault="00345840" w:rsidP="00345840">
      <w:pPr>
        <w:ind w:firstLine="709"/>
        <w:rPr>
          <w:rFonts w:eastAsia="Calibri"/>
          <w:sz w:val="16"/>
          <w:szCs w:val="16"/>
          <w:lang w:eastAsia="en-US"/>
        </w:rPr>
      </w:pPr>
      <w:r w:rsidRPr="00B60CB4">
        <w:rPr>
          <w:rFonts w:eastAsia="Calibri"/>
          <w:sz w:val="16"/>
          <w:szCs w:val="16"/>
          <w:lang w:eastAsia="en-US"/>
        </w:rPr>
        <w:lastRenderedPageBreak/>
        <w:t>Особо ценно, если он сам нашел альтернативный вариант, проанализировав известные ему способы и сделав на их основе правильный вывод.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B60CB4">
        <w:rPr>
          <w:rFonts w:eastAsia="Calibri"/>
          <w:sz w:val="16"/>
          <w:szCs w:val="16"/>
          <w:lang w:eastAsia="en-US"/>
        </w:rPr>
        <w:t>Такие маленькие открытия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B60CB4">
        <w:rPr>
          <w:rFonts w:eastAsia="Calibri"/>
          <w:sz w:val="16"/>
          <w:szCs w:val="16"/>
          <w:lang w:eastAsia="en-US"/>
        </w:rPr>
        <w:t>– мощнейший стимул к обучению, познанию ново</w:t>
      </w:r>
      <w:r>
        <w:rPr>
          <w:rFonts w:eastAsia="Calibri"/>
          <w:sz w:val="16"/>
          <w:szCs w:val="16"/>
          <w:lang w:eastAsia="en-US"/>
        </w:rPr>
        <w:t>го, положительное подкрепление</w:t>
      </w:r>
      <w:r w:rsidRPr="00B60CB4">
        <w:rPr>
          <w:rFonts w:eastAsia="Calibri"/>
          <w:sz w:val="16"/>
          <w:szCs w:val="16"/>
          <w:lang w:eastAsia="en-US"/>
        </w:rPr>
        <w:t xml:space="preserve"> к дальнейшим успехам. </w:t>
      </w:r>
    </w:p>
    <w:p w:rsidR="00345840" w:rsidRDefault="00345840" w:rsidP="00345840">
      <w:pPr>
        <w:ind w:firstLine="709"/>
        <w:rPr>
          <w:rFonts w:eastAsia="Calibri"/>
          <w:sz w:val="16"/>
          <w:szCs w:val="16"/>
          <w:lang w:eastAsia="en-US"/>
        </w:rPr>
      </w:pPr>
      <w:r w:rsidRPr="00B60CB4">
        <w:rPr>
          <w:rFonts w:eastAsia="Calibri"/>
          <w:sz w:val="16"/>
          <w:szCs w:val="16"/>
          <w:lang w:eastAsia="en-US"/>
        </w:rPr>
        <w:t xml:space="preserve">Удобным инструментом для оценки широты и глубины знаний обучающихся и их способности к экстраполяции может послужить тестовый контроль с </w:t>
      </w:r>
      <w:r>
        <w:rPr>
          <w:rFonts w:eastAsia="Calibri"/>
          <w:sz w:val="16"/>
          <w:szCs w:val="16"/>
          <w:lang w:eastAsia="en-US"/>
        </w:rPr>
        <w:t xml:space="preserve">вопросами </w:t>
      </w:r>
      <w:r w:rsidR="00556095">
        <w:rPr>
          <w:rFonts w:eastAsia="Calibri"/>
          <w:sz w:val="16"/>
          <w:szCs w:val="16"/>
          <w:lang w:eastAsia="en-US"/>
        </w:rPr>
        <w:t xml:space="preserve">на </w:t>
      </w:r>
      <w:r>
        <w:rPr>
          <w:rFonts w:eastAsia="Calibri"/>
          <w:sz w:val="16"/>
          <w:szCs w:val="16"/>
          <w:lang w:eastAsia="en-US"/>
        </w:rPr>
        <w:t>множественн</w:t>
      </w:r>
      <w:r w:rsidR="00863401">
        <w:rPr>
          <w:rFonts w:eastAsia="Calibri"/>
          <w:sz w:val="16"/>
          <w:szCs w:val="16"/>
          <w:lang w:eastAsia="en-US"/>
        </w:rPr>
        <w:t>ый выбор ответа</w:t>
      </w:r>
      <w:r>
        <w:rPr>
          <w:rFonts w:eastAsia="Calibri"/>
          <w:sz w:val="16"/>
          <w:szCs w:val="16"/>
          <w:lang w:eastAsia="en-US"/>
        </w:rPr>
        <w:t>,</w:t>
      </w:r>
      <w:r w:rsidRPr="00B60CB4"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  <w:t>причем отвечающему это может быть неочевид</w:t>
      </w:r>
      <w:r w:rsidR="00863401">
        <w:rPr>
          <w:rFonts w:eastAsia="Calibri"/>
          <w:sz w:val="16"/>
          <w:szCs w:val="16"/>
          <w:lang w:eastAsia="en-US"/>
        </w:rPr>
        <w:t>ен тип вопроса</w:t>
      </w:r>
      <w:r>
        <w:rPr>
          <w:rFonts w:eastAsia="Calibri"/>
          <w:sz w:val="16"/>
          <w:szCs w:val="16"/>
          <w:lang w:eastAsia="en-US"/>
        </w:rPr>
        <w:t>.</w:t>
      </w:r>
    </w:p>
    <w:p w:rsidR="00345840" w:rsidRDefault="00345840" w:rsidP="00345840">
      <w:pPr>
        <w:ind w:firstLine="709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И если в бумажном варианте теста множественный и одиночный выбор равнозначны, то в тестовой оболочке тип ответа может служить подсказкой</w:t>
      </w:r>
      <w:r w:rsidR="00F82FF5">
        <w:rPr>
          <w:rFonts w:eastAsia="Calibri"/>
          <w:sz w:val="16"/>
          <w:szCs w:val="16"/>
          <w:lang w:eastAsia="en-US"/>
        </w:rPr>
        <w:t xml:space="preserve">, </w:t>
      </w:r>
      <w:r>
        <w:rPr>
          <w:rFonts w:eastAsia="Calibri"/>
          <w:sz w:val="16"/>
          <w:szCs w:val="16"/>
          <w:lang w:eastAsia="en-US"/>
        </w:rPr>
        <w:t>одновременно облегчающей поиск ответа, но и стимулирующей дальнейший поиск и анализ вариантов</w:t>
      </w:r>
      <w:r w:rsidR="00F82FF5" w:rsidRPr="00F82FF5">
        <w:rPr>
          <w:rFonts w:eastAsia="Calibri"/>
          <w:sz w:val="16"/>
          <w:szCs w:val="16"/>
          <w:lang w:eastAsia="en-US"/>
        </w:rPr>
        <w:t xml:space="preserve"> </w:t>
      </w:r>
      <w:r w:rsidR="00F82FF5">
        <w:rPr>
          <w:rFonts w:eastAsia="Calibri"/>
          <w:sz w:val="16"/>
          <w:szCs w:val="16"/>
          <w:lang w:eastAsia="en-US"/>
        </w:rPr>
        <w:t>для тех обучающихся, которые</w:t>
      </w:r>
      <w:r w:rsidR="00F82FF5" w:rsidRPr="00B60CB4">
        <w:rPr>
          <w:rFonts w:eastAsia="Calibri"/>
          <w:sz w:val="16"/>
          <w:szCs w:val="16"/>
          <w:lang w:eastAsia="en-US"/>
        </w:rPr>
        <w:t xml:space="preserve"> зна</w:t>
      </w:r>
      <w:r w:rsidR="00F82FF5">
        <w:rPr>
          <w:rFonts w:eastAsia="Calibri"/>
          <w:sz w:val="16"/>
          <w:szCs w:val="16"/>
          <w:lang w:eastAsia="en-US"/>
        </w:rPr>
        <w:t>ю</w:t>
      </w:r>
      <w:r w:rsidR="00F82FF5" w:rsidRPr="00B60CB4">
        <w:rPr>
          <w:rFonts w:eastAsia="Calibri"/>
          <w:sz w:val="16"/>
          <w:szCs w:val="16"/>
          <w:lang w:eastAsia="en-US"/>
        </w:rPr>
        <w:t>т элементы управления и разли</w:t>
      </w:r>
      <w:r w:rsidR="00F82FF5">
        <w:rPr>
          <w:rFonts w:eastAsia="Calibri"/>
          <w:sz w:val="16"/>
          <w:szCs w:val="16"/>
          <w:lang w:eastAsia="en-US"/>
        </w:rPr>
        <w:t>чают флажки и переключатели</w:t>
      </w:r>
      <w:r>
        <w:rPr>
          <w:rFonts w:eastAsia="Calibri"/>
          <w:sz w:val="16"/>
          <w:szCs w:val="16"/>
          <w:lang w:eastAsia="en-US"/>
        </w:rPr>
        <w:t>.</w:t>
      </w:r>
    </w:p>
    <w:p w:rsidR="00345840" w:rsidRPr="00B60CB4" w:rsidRDefault="00345840" w:rsidP="00345840">
      <w:pPr>
        <w:pStyle w:val="base"/>
        <w:ind w:firstLine="709"/>
        <w:jc w:val="left"/>
        <w:rPr>
          <w:lang w:val="ru-RU"/>
        </w:rPr>
      </w:pPr>
      <w:r w:rsidRPr="00345840">
        <w:rPr>
          <w:rFonts w:eastAsia="Calibri"/>
          <w:szCs w:val="16"/>
          <w:lang w:val="ru-RU" w:eastAsia="en-US"/>
        </w:rPr>
        <w:t xml:space="preserve">Наибольшей эффективности можно достичь, когда обучающиеся сами составляют вопросы и задания друг для друга. При этом сами дополнительно учатся,в том числе и формулировать предложения. </w:t>
      </w:r>
      <w:r>
        <w:rPr>
          <w:lang w:val="ru-RU"/>
        </w:rPr>
        <w:t>Оценить знания получится одновременно и у автора и у тестируемого.</w:t>
      </w:r>
    </w:p>
    <w:p w:rsidR="00345840" w:rsidRPr="007A7D9D" w:rsidRDefault="00345840" w:rsidP="00345840">
      <w:pPr>
        <w:ind w:firstLine="709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Для такой работы подходят не только специальные тестовые оболочки, но и приложения широкого назначения, например, таблицы </w:t>
      </w:r>
      <w:r>
        <w:rPr>
          <w:rFonts w:eastAsia="Calibri"/>
          <w:sz w:val="16"/>
          <w:szCs w:val="16"/>
          <w:lang w:val="en-US" w:eastAsia="en-US"/>
        </w:rPr>
        <w:t>Excel</w:t>
      </w:r>
      <w:r>
        <w:rPr>
          <w:rFonts w:eastAsia="Calibri"/>
          <w:sz w:val="16"/>
          <w:szCs w:val="16"/>
          <w:lang w:eastAsia="en-US"/>
        </w:rPr>
        <w:t xml:space="preserve">, </w:t>
      </w:r>
      <w:r>
        <w:rPr>
          <w:rFonts w:eastAsia="Calibri"/>
          <w:sz w:val="16"/>
          <w:szCs w:val="16"/>
          <w:lang w:val="en-US" w:eastAsia="en-US"/>
        </w:rPr>
        <w:t>Google</w:t>
      </w:r>
      <w:r w:rsidRPr="00BA2118"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  <w:t xml:space="preserve">формы, или даже </w:t>
      </w:r>
      <w:r>
        <w:rPr>
          <w:rFonts w:eastAsia="Calibri"/>
          <w:sz w:val="16"/>
          <w:szCs w:val="16"/>
          <w:lang w:val="en-US" w:eastAsia="en-US"/>
        </w:rPr>
        <w:t>Power</w:t>
      </w:r>
      <w:r w:rsidRPr="00BA2118"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val="en-US" w:eastAsia="en-US"/>
        </w:rPr>
        <w:t>Point</w:t>
      </w:r>
      <w:r w:rsidRPr="00BA2118">
        <w:rPr>
          <w:rFonts w:eastAsia="Calibri"/>
          <w:sz w:val="16"/>
          <w:szCs w:val="16"/>
          <w:lang w:eastAsia="en-US"/>
        </w:rPr>
        <w:t xml:space="preserve">. </w:t>
      </w:r>
      <w:r>
        <w:rPr>
          <w:rFonts w:eastAsia="Calibri"/>
          <w:sz w:val="16"/>
          <w:szCs w:val="16"/>
          <w:lang w:eastAsia="en-US"/>
        </w:rPr>
        <w:t xml:space="preserve">В последнем случае </w:t>
      </w:r>
      <w:r w:rsidR="00556095">
        <w:rPr>
          <w:rFonts w:eastAsia="Calibri"/>
          <w:sz w:val="16"/>
          <w:szCs w:val="16"/>
          <w:lang w:eastAsia="en-US"/>
        </w:rPr>
        <w:t>удобно</w:t>
      </w:r>
      <w:r>
        <w:rPr>
          <w:rFonts w:eastAsia="Calibri"/>
          <w:sz w:val="16"/>
          <w:szCs w:val="16"/>
          <w:lang w:eastAsia="en-US"/>
        </w:rPr>
        <w:t xml:space="preserve"> использовать не только текст, но и графику, а для управления – как гиперссылки, так и триггеры.</w:t>
      </w:r>
    </w:p>
    <w:p w:rsidR="00345840" w:rsidRDefault="00345840" w:rsidP="00345840">
      <w:pPr>
        <w:ind w:firstLine="709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Примеры: При правильном ответе растягиваются стрелки к выбранному варианту, при неправильном – вариант, например, зачеркивается.</w:t>
      </w:r>
    </w:p>
    <w:p w:rsidR="00691E98" w:rsidRDefault="00691E98" w:rsidP="00691E98">
      <w:pPr>
        <w:tabs>
          <w:tab w:val="center" w:pos="1701"/>
          <w:tab w:val="center" w:pos="5103"/>
        </w:tabs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</w:rPr>
        <w:tab/>
      </w:r>
      <w:r w:rsidRPr="00177956">
        <w:rPr>
          <w:rFonts w:eastAsia="Calibri"/>
          <w:noProof/>
          <w:sz w:val="16"/>
          <w:szCs w:val="16"/>
        </w:rPr>
        <w:tab/>
      </w:r>
    </w:p>
    <w:p w:rsidR="00691E98" w:rsidRDefault="00691E98" w:rsidP="00691E98">
      <w:pPr>
        <w:tabs>
          <w:tab w:val="center" w:pos="1701"/>
          <w:tab w:val="center" w:pos="5103"/>
        </w:tabs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</w:rPr>
        <w:tab/>
      </w:r>
      <w:r>
        <w:rPr>
          <w:rFonts w:eastAsia="Calibri"/>
          <w:noProof/>
          <w:sz w:val="16"/>
          <w:szCs w:val="16"/>
        </w:rPr>
        <w:drawing>
          <wp:inline distT="0" distB="0" distL="0" distR="0" wp14:anchorId="0C359A09" wp14:editId="7F6301AA">
            <wp:extent cx="1770292" cy="1548000"/>
            <wp:effectExtent l="19050" t="19050" r="20955" b="146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имер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292" cy="15480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noProof/>
          <w:sz w:val="16"/>
          <w:szCs w:val="16"/>
        </w:rPr>
        <w:tab/>
      </w:r>
      <w:r>
        <w:rPr>
          <w:rFonts w:eastAsia="Calibri"/>
          <w:noProof/>
          <w:sz w:val="16"/>
          <w:szCs w:val="16"/>
        </w:rPr>
        <w:drawing>
          <wp:inline distT="0" distB="0" distL="0" distR="0" wp14:anchorId="1443D205" wp14:editId="08DCB5A7">
            <wp:extent cx="2049491" cy="1548000"/>
            <wp:effectExtent l="19050" t="19050" r="27305" b="146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имер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491" cy="15480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5840" w:rsidRPr="0065738D" w:rsidRDefault="00345840" w:rsidP="00345840">
      <w:pPr>
        <w:tabs>
          <w:tab w:val="center" w:pos="1701"/>
          <w:tab w:val="center" w:pos="5103"/>
        </w:tabs>
        <w:rPr>
          <w:rFonts w:eastAsia="Calibri"/>
          <w:noProof/>
          <w:sz w:val="16"/>
          <w:szCs w:val="16"/>
        </w:rPr>
      </w:pPr>
      <w:r>
        <w:rPr>
          <w:rFonts w:eastAsia="Calibri"/>
          <w:noProof/>
          <w:sz w:val="16"/>
          <w:szCs w:val="16"/>
        </w:rPr>
        <w:tab/>
        <w:t>Рис. 1. Команды копирования в буфер обмена.</w:t>
      </w:r>
      <w:r>
        <w:rPr>
          <w:rFonts w:eastAsia="Calibri"/>
          <w:noProof/>
          <w:sz w:val="16"/>
          <w:szCs w:val="16"/>
        </w:rPr>
        <w:tab/>
        <w:t>.Рис. 2. Команды создания новой папки.</w:t>
      </w:r>
    </w:p>
    <w:p w:rsidR="00345840" w:rsidRDefault="00345840" w:rsidP="00345840">
      <w:pPr>
        <w:ind w:firstLine="709"/>
        <w:rPr>
          <w:rFonts w:eastAsia="Calibri"/>
          <w:sz w:val="16"/>
          <w:szCs w:val="16"/>
          <w:lang w:eastAsia="en-US"/>
        </w:rPr>
      </w:pPr>
    </w:p>
    <w:p w:rsidR="00A43B25" w:rsidRDefault="00345840" w:rsidP="00312CA6">
      <w:pPr>
        <w:pStyle w:val="listpoint"/>
        <w:numPr>
          <w:ilvl w:val="0"/>
          <w:numId w:val="0"/>
        </w:numPr>
        <w:ind w:firstLine="709"/>
        <w:jc w:val="left"/>
      </w:pPr>
      <w:r>
        <w:rPr>
          <w:rFonts w:eastAsia="Calibri"/>
          <w:lang w:eastAsia="en-US"/>
        </w:rPr>
        <w:t xml:space="preserve">Вопросы этой </w:t>
      </w:r>
      <w:r w:rsidR="00957C60">
        <w:rPr>
          <w:rFonts w:eastAsia="Calibri"/>
          <w:lang w:eastAsia="en-US"/>
        </w:rPr>
        <w:t>темы</w:t>
      </w:r>
      <w:r>
        <w:rPr>
          <w:rFonts w:eastAsia="Calibri"/>
          <w:lang w:eastAsia="en-US"/>
        </w:rPr>
        <w:t xml:space="preserve"> удобно использовать также при входном мониторинге для опеределения, насколько</w:t>
      </w:r>
      <w:r w:rsidRPr="007A7D9D">
        <w:rPr>
          <w:rFonts w:eastAsia="Calibri"/>
          <w:lang w:eastAsia="en-US"/>
        </w:rPr>
        <w:t xml:space="preserve"> обучающи</w:t>
      </w:r>
      <w:r>
        <w:rPr>
          <w:rFonts w:eastAsia="Calibri"/>
          <w:lang w:eastAsia="en-US"/>
        </w:rPr>
        <w:t>е</w:t>
      </w:r>
      <w:r w:rsidRPr="007A7D9D">
        <w:rPr>
          <w:rFonts w:eastAsia="Calibri"/>
          <w:lang w:eastAsia="en-US"/>
        </w:rPr>
        <w:t xml:space="preserve">ся </w:t>
      </w:r>
      <w:r>
        <w:rPr>
          <w:rFonts w:eastAsia="Calibri"/>
          <w:lang w:eastAsia="en-US"/>
        </w:rPr>
        <w:t>о</w:t>
      </w:r>
      <w:r w:rsidRPr="007A7D9D">
        <w:rPr>
          <w:rFonts w:eastAsia="Calibri"/>
          <w:lang w:eastAsia="en-US"/>
        </w:rPr>
        <w:t>владе</w:t>
      </w:r>
      <w:r>
        <w:rPr>
          <w:rFonts w:eastAsia="Calibri"/>
          <w:lang w:eastAsia="en-US"/>
        </w:rPr>
        <w:t>ли пользовательским</w:t>
      </w:r>
      <w:r w:rsidRPr="007A7D9D">
        <w:rPr>
          <w:rFonts w:eastAsia="Calibri"/>
          <w:lang w:eastAsia="en-US"/>
        </w:rPr>
        <w:t xml:space="preserve"> интерфейсом</w:t>
      </w:r>
      <w:r>
        <w:rPr>
          <w:rFonts w:eastAsia="Calibri"/>
          <w:lang w:eastAsia="en-US"/>
        </w:rPr>
        <w:t xml:space="preserve"> ПК</w:t>
      </w:r>
      <w:r w:rsidRPr="007A7D9D">
        <w:rPr>
          <w:rFonts w:eastAsia="Calibri"/>
          <w:lang w:eastAsia="en-US"/>
        </w:rPr>
        <w:t>.</w:t>
      </w: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345840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45840" w:rsidRPr="009157FD" w:rsidRDefault="00345840" w:rsidP="00345840">
      <w:pPr>
        <w:pStyle w:val="litera"/>
        <w:numPr>
          <w:ilvl w:val="0"/>
          <w:numId w:val="20"/>
        </w:numPr>
        <w:spacing w:line="228" w:lineRule="auto"/>
        <w:jc w:val="left"/>
        <w:rPr>
          <w:rFonts w:eastAsia="Calibri"/>
        </w:rPr>
      </w:pPr>
      <w:r w:rsidRPr="009157FD">
        <w:rPr>
          <w:rFonts w:eastAsia="Calibri"/>
        </w:rPr>
        <w:t>Угринович Н.Д. Информатика 10 класс Базовый уровень. Учебник. М. «Просвещение» 2022г.</w:t>
      </w:r>
    </w:p>
    <w:p w:rsidR="00345840" w:rsidRPr="009157FD" w:rsidRDefault="00345840" w:rsidP="00345840">
      <w:pPr>
        <w:pStyle w:val="litera"/>
        <w:numPr>
          <w:ilvl w:val="0"/>
          <w:numId w:val="20"/>
        </w:numPr>
        <w:spacing w:line="228" w:lineRule="auto"/>
        <w:jc w:val="left"/>
        <w:rPr>
          <w:rFonts w:eastAsia="Calibri"/>
        </w:rPr>
      </w:pPr>
      <w:r w:rsidRPr="009157FD">
        <w:rPr>
          <w:rFonts w:eastAsia="Calibri"/>
        </w:rPr>
        <w:t>Угринович Н.Д. Информатика 11 класс Базовый уровень. Учебник. М. «Просвещение» 2022г.</w:t>
      </w:r>
    </w:p>
    <w:p w:rsidR="00345840" w:rsidRPr="00784AF7" w:rsidRDefault="00345840" w:rsidP="00345840">
      <w:pPr>
        <w:pStyle w:val="litera"/>
        <w:numPr>
          <w:ilvl w:val="0"/>
          <w:numId w:val="20"/>
        </w:numPr>
        <w:jc w:val="left"/>
      </w:pPr>
      <w:r w:rsidRPr="00784AF7">
        <w:t xml:space="preserve">Угринович Н.Д. Информатика (СПО) </w:t>
      </w:r>
      <w:r w:rsidRPr="00784AF7">
        <w:rPr>
          <w:lang w:val="en-US"/>
        </w:rPr>
        <w:t>Book</w:t>
      </w:r>
      <w:r w:rsidRPr="00784AF7">
        <w:t>.</w:t>
      </w:r>
      <w:r w:rsidRPr="00784AF7">
        <w:rPr>
          <w:lang w:val="en-US"/>
        </w:rPr>
        <w:t>ru</w:t>
      </w:r>
      <w:r w:rsidRPr="00784AF7">
        <w:t>, КНОРУС, М., 2018 г.</w:t>
      </w:r>
    </w:p>
    <w:p w:rsidR="00345840" w:rsidRPr="009157FD" w:rsidRDefault="00345840" w:rsidP="00345840">
      <w:pPr>
        <w:pStyle w:val="litera"/>
        <w:numPr>
          <w:ilvl w:val="0"/>
          <w:numId w:val="20"/>
        </w:numPr>
        <w:spacing w:line="228" w:lineRule="auto"/>
        <w:jc w:val="left"/>
      </w:pPr>
      <w:r w:rsidRPr="009157FD">
        <w:t>Семакин И.Г. Информатика. 10 класс. Учебник. Базовый уровень. ФГОС Бином. Лаборатория знаний 2017</w:t>
      </w:r>
      <w:r>
        <w:t>г.</w:t>
      </w:r>
    </w:p>
    <w:p w:rsidR="00345840" w:rsidRDefault="00345840" w:rsidP="00345840">
      <w:pPr>
        <w:pStyle w:val="litera"/>
        <w:numPr>
          <w:ilvl w:val="0"/>
          <w:numId w:val="20"/>
        </w:numPr>
        <w:jc w:val="left"/>
      </w:pPr>
      <w:r w:rsidRPr="009157FD">
        <w:t>Семакин И.Г. Информатика. 11 класс. Учебник. Базовый уровень. ФГОС Бином. Лаборатория знаний 2017</w:t>
      </w:r>
      <w:r>
        <w:t>г.</w:t>
      </w:r>
    </w:p>
    <w:p w:rsidR="00345840" w:rsidRDefault="00345840" w:rsidP="00345840">
      <w:pPr>
        <w:pStyle w:val="litera"/>
        <w:numPr>
          <w:ilvl w:val="0"/>
          <w:numId w:val="20"/>
        </w:numPr>
        <w:jc w:val="left"/>
      </w:pPr>
      <w:r>
        <w:t xml:space="preserve">Михеева Е.В. Информационные технологии в профессиональной деятельности: Учебное пособие - М </w:t>
      </w:r>
      <w:r>
        <w:rPr>
          <w:lang w:val="en-US"/>
        </w:rPr>
        <w:t>Academia</w:t>
      </w:r>
      <w:r>
        <w:t xml:space="preserve"> 2018 г.</w:t>
      </w:r>
    </w:p>
    <w:p w:rsidR="00345840" w:rsidRDefault="00345840" w:rsidP="00345840">
      <w:pPr>
        <w:pStyle w:val="litera"/>
        <w:numPr>
          <w:ilvl w:val="0"/>
          <w:numId w:val="20"/>
        </w:numPr>
        <w:jc w:val="left"/>
      </w:pPr>
      <w:r>
        <w:t xml:space="preserve">Михеева Е.В. Информационные технологии в профессиональной деятельности. Технические специальности: Учебник - М </w:t>
      </w:r>
      <w:r w:rsidRPr="00137475">
        <w:rPr>
          <w:lang w:val="en-US"/>
        </w:rPr>
        <w:t>Academia</w:t>
      </w:r>
      <w:r>
        <w:t xml:space="preserve"> 2018 г.</w:t>
      </w:r>
    </w:p>
    <w:sectPr w:rsidR="00345840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01" w:rsidRDefault="006C0101">
      <w:r>
        <w:separator/>
      </w:r>
    </w:p>
    <w:p w:rsidR="006C0101" w:rsidRDefault="006C0101"/>
    <w:p w:rsidR="006C0101" w:rsidRDefault="006C0101"/>
    <w:p w:rsidR="006C0101" w:rsidRDefault="006C0101"/>
  </w:endnote>
  <w:endnote w:type="continuationSeparator" w:id="0">
    <w:p w:rsidR="006C0101" w:rsidRDefault="006C0101">
      <w:r>
        <w:continuationSeparator/>
      </w:r>
    </w:p>
    <w:p w:rsidR="006C0101" w:rsidRDefault="006C0101"/>
    <w:p w:rsidR="006C0101" w:rsidRDefault="006C0101"/>
    <w:p w:rsidR="006C0101" w:rsidRDefault="006C0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89683A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01" w:rsidRDefault="006C0101">
      <w:r>
        <w:separator/>
      </w:r>
    </w:p>
    <w:p w:rsidR="006C0101" w:rsidRDefault="006C0101"/>
    <w:p w:rsidR="006C0101" w:rsidRDefault="006C0101"/>
    <w:p w:rsidR="006C0101" w:rsidRDefault="006C0101"/>
  </w:footnote>
  <w:footnote w:type="continuationSeparator" w:id="0">
    <w:p w:rsidR="006C0101" w:rsidRDefault="006C0101">
      <w:r>
        <w:continuationSeparator/>
      </w:r>
    </w:p>
    <w:p w:rsidR="006C0101" w:rsidRDefault="006C0101"/>
    <w:p w:rsidR="006C0101" w:rsidRDefault="006C0101"/>
    <w:p w:rsidR="006C0101" w:rsidRDefault="006C010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5pt;height:11.45pt" o:bullet="t">
        <v:imagedata r:id="rId1" o:title="mso10"/>
      </v:shape>
    </w:pict>
  </w:numPicBullet>
  <w:numPicBullet w:numPicBulletId="1">
    <w:pict>
      <v:shape id="_x0000_i1031" type="#_x0000_t75" style="width:9.9pt;height:9.9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1B7714E"/>
    <w:multiLevelType w:val="hybridMultilevel"/>
    <w:tmpl w:val="0B0ABAAE"/>
    <w:lvl w:ilvl="0" w:tplc="F46C6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914F9"/>
    <w:multiLevelType w:val="multilevel"/>
    <w:tmpl w:val="A7D0476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29"/>
  </w:num>
  <w:num w:numId="5">
    <w:abstractNumId w:val="21"/>
  </w:num>
  <w:num w:numId="6">
    <w:abstractNumId w:val="20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9"/>
  </w:num>
  <w:num w:numId="11">
    <w:abstractNumId w:val="35"/>
  </w:num>
  <w:num w:numId="12">
    <w:abstractNumId w:val="34"/>
  </w:num>
  <w:num w:numId="13">
    <w:abstractNumId w:val="23"/>
  </w:num>
  <w:num w:numId="14">
    <w:abstractNumId w:val="32"/>
  </w:num>
  <w:num w:numId="15">
    <w:abstractNumId w:val="25"/>
  </w:num>
  <w:num w:numId="16">
    <w:abstractNumId w:val="30"/>
  </w:num>
  <w:num w:numId="17">
    <w:abstractNumId w:val="33"/>
  </w:num>
  <w:num w:numId="18">
    <w:abstractNumId w:val="36"/>
  </w:num>
  <w:num w:numId="19">
    <w:abstractNumId w:val="22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mirrorMargins/>
  <w:hideSpellingErrors/>
  <w:hideGrammatical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3E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025C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10EA"/>
    <w:rsid w:val="002631AE"/>
    <w:rsid w:val="00267156"/>
    <w:rsid w:val="002708BC"/>
    <w:rsid w:val="0027197A"/>
    <w:rsid w:val="002719BD"/>
    <w:rsid w:val="00273616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2CA6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584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6E04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D652D"/>
    <w:rsid w:val="003E5DC7"/>
    <w:rsid w:val="003E674C"/>
    <w:rsid w:val="003F0BAF"/>
    <w:rsid w:val="003F0BB3"/>
    <w:rsid w:val="003F18D1"/>
    <w:rsid w:val="003F18D3"/>
    <w:rsid w:val="003F430D"/>
    <w:rsid w:val="003F5446"/>
    <w:rsid w:val="003F6A09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0D9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2E02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303E"/>
    <w:rsid w:val="00554912"/>
    <w:rsid w:val="00556095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91E98"/>
    <w:rsid w:val="006A13BB"/>
    <w:rsid w:val="006A4CA3"/>
    <w:rsid w:val="006A5F45"/>
    <w:rsid w:val="006A7B6E"/>
    <w:rsid w:val="006B3F53"/>
    <w:rsid w:val="006B5923"/>
    <w:rsid w:val="006B5CF7"/>
    <w:rsid w:val="006B7E2E"/>
    <w:rsid w:val="006C0101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B7877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03A2"/>
    <w:rsid w:val="00851861"/>
    <w:rsid w:val="008520FD"/>
    <w:rsid w:val="00852806"/>
    <w:rsid w:val="008549E4"/>
    <w:rsid w:val="00860295"/>
    <w:rsid w:val="00863401"/>
    <w:rsid w:val="0086689D"/>
    <w:rsid w:val="00867493"/>
    <w:rsid w:val="008713B4"/>
    <w:rsid w:val="008713E7"/>
    <w:rsid w:val="00881F07"/>
    <w:rsid w:val="008846E6"/>
    <w:rsid w:val="00891DD4"/>
    <w:rsid w:val="0089683A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57C60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2A75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108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2F00"/>
    <w:rsid w:val="00B83042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A5071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3F1A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3D25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2FF5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6D88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57DAB"/>
  <w15:docId w15:val="{8467BCF1-85D9-4D3D-95A7-46793F88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2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AEI</dc:creator>
  <cp:lastModifiedBy>AEI</cp:lastModifiedBy>
  <cp:revision>3</cp:revision>
  <cp:lastPrinted>2011-06-10T13:51:00Z</cp:lastPrinted>
  <dcterms:created xsi:type="dcterms:W3CDTF">2023-05-17T12:59:00Z</dcterms:created>
  <dcterms:modified xsi:type="dcterms:W3CDTF">2023-05-17T13:02:00Z</dcterms:modified>
</cp:coreProperties>
</file>