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CE30E1" w:rsidRDefault="00CE30E1" w:rsidP="007A1964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ОБРАЗОВАТЕЛЬНАЯ ЭКОСИСТЕМА ТЕХНОЛОГИЧЕСКОГО УНИВЕРСИТЕТА </w:t>
      </w:r>
      <w:proofErr w:type="gramStart"/>
      <w:r>
        <w:t>–</w:t>
      </w:r>
      <w:r w:rsidR="00EE55D8">
        <w:t>В</w:t>
      </w:r>
      <w:proofErr w:type="gramEnd"/>
      <w:r w:rsidR="00EE55D8">
        <w:t xml:space="preserve">АЖНЫЙ </w:t>
      </w:r>
      <w:r>
        <w:t xml:space="preserve">ИНСТРУМЕНТ </w:t>
      </w:r>
      <w:r w:rsidR="00EE55D8">
        <w:t xml:space="preserve">ДЛЯ </w:t>
      </w:r>
      <w:r>
        <w:t>ПОДГОТОВКИ БУДУЩИХ ИНЖЕНЕРОВ</w:t>
      </w:r>
    </w:p>
    <w:p w:rsidR="007A1964" w:rsidRPr="007A1964" w:rsidRDefault="007A1964" w:rsidP="002640B5">
      <w:pPr>
        <w:ind w:firstLine="709"/>
        <w:jc w:val="center"/>
        <w:rPr>
          <w:rFonts w:eastAsia="Calibri"/>
          <w:b/>
          <w:sz w:val="18"/>
          <w:szCs w:val="18"/>
        </w:rPr>
      </w:pPr>
      <w:proofErr w:type="spellStart"/>
      <w:r w:rsidRPr="007A1964">
        <w:rPr>
          <w:rFonts w:eastAsia="Calibri"/>
          <w:b/>
          <w:sz w:val="18"/>
          <w:szCs w:val="18"/>
        </w:rPr>
        <w:t>Стрельцова</w:t>
      </w:r>
      <w:proofErr w:type="spellEnd"/>
      <w:r w:rsidRPr="007A1964">
        <w:rPr>
          <w:rFonts w:eastAsia="Calibri"/>
          <w:b/>
          <w:sz w:val="18"/>
          <w:szCs w:val="18"/>
        </w:rPr>
        <w:t xml:space="preserve"> Г. А. (</w:t>
      </w:r>
      <w:proofErr w:type="spellStart"/>
      <w:r w:rsidRPr="007A1964">
        <w:rPr>
          <w:rFonts w:eastAsia="Calibri"/>
          <w:b/>
          <w:sz w:val="18"/>
          <w:szCs w:val="18"/>
          <w:lang w:val="en-US"/>
        </w:rPr>
        <w:t>galastreltsova</w:t>
      </w:r>
      <w:proofErr w:type="spellEnd"/>
      <w:r w:rsidRPr="007A1964">
        <w:rPr>
          <w:rFonts w:eastAsia="Calibri"/>
          <w:b/>
          <w:sz w:val="18"/>
          <w:szCs w:val="18"/>
        </w:rPr>
        <w:t>@</w:t>
      </w:r>
      <w:r w:rsidRPr="007A1964">
        <w:rPr>
          <w:rFonts w:eastAsia="Calibri"/>
          <w:b/>
          <w:sz w:val="18"/>
          <w:szCs w:val="18"/>
          <w:lang w:val="en-US"/>
        </w:rPr>
        <w:t>mail</w:t>
      </w:r>
      <w:r w:rsidRPr="007A1964">
        <w:rPr>
          <w:rFonts w:eastAsia="Calibri"/>
          <w:b/>
          <w:sz w:val="18"/>
          <w:szCs w:val="18"/>
        </w:rPr>
        <w:t>.</w:t>
      </w:r>
      <w:proofErr w:type="spellStart"/>
      <w:r w:rsidRPr="007A1964">
        <w:rPr>
          <w:rFonts w:eastAsia="Calibri"/>
          <w:b/>
          <w:sz w:val="18"/>
          <w:szCs w:val="18"/>
          <w:lang w:val="en-US"/>
        </w:rPr>
        <w:t>ru</w:t>
      </w:r>
      <w:proofErr w:type="spellEnd"/>
      <w:r w:rsidRPr="007A1964">
        <w:rPr>
          <w:rFonts w:eastAsia="Calibri"/>
          <w:b/>
          <w:sz w:val="18"/>
          <w:szCs w:val="18"/>
        </w:rPr>
        <w:t>)</w:t>
      </w:r>
    </w:p>
    <w:p w:rsidR="002640B5" w:rsidRPr="002640B5" w:rsidRDefault="002640B5" w:rsidP="002640B5">
      <w:pPr>
        <w:ind w:firstLine="709"/>
        <w:jc w:val="center"/>
        <w:rPr>
          <w:rFonts w:eastAsia="Calibri"/>
          <w:sz w:val="18"/>
          <w:szCs w:val="18"/>
        </w:rPr>
      </w:pPr>
      <w:r w:rsidRPr="002640B5">
        <w:rPr>
          <w:rFonts w:eastAsia="Calibri"/>
          <w:sz w:val="18"/>
          <w:szCs w:val="18"/>
        </w:rPr>
        <w:t>Технологический университет имени дважды Героя Советского Союза, летчика-космонавта А.А. Леонова, г</w:t>
      </w:r>
      <w:r>
        <w:rPr>
          <w:rFonts w:eastAsia="Calibri"/>
          <w:sz w:val="18"/>
          <w:szCs w:val="18"/>
        </w:rPr>
        <w:t xml:space="preserve">ород </w:t>
      </w:r>
      <w:r w:rsidRPr="002640B5">
        <w:rPr>
          <w:rFonts w:eastAsia="Calibri"/>
          <w:sz w:val="18"/>
          <w:szCs w:val="18"/>
        </w:rPr>
        <w:t xml:space="preserve"> Королёв.</w:t>
      </w:r>
    </w:p>
    <w:p w:rsidR="005E266B" w:rsidRPr="002640B5" w:rsidRDefault="005E266B" w:rsidP="005E266B">
      <w:pPr>
        <w:pStyle w:val="za"/>
      </w:pPr>
    </w:p>
    <w:bookmarkEnd w:id="0"/>
    <w:p w:rsidR="00574078" w:rsidRDefault="00574078" w:rsidP="00574078">
      <w:pPr>
        <w:pStyle w:val="abs"/>
      </w:pPr>
      <w:r>
        <w:t>Аннотация</w:t>
      </w:r>
    </w:p>
    <w:p w:rsidR="00CE30E1" w:rsidRPr="00EE55D8" w:rsidRDefault="00CE30E1" w:rsidP="002F43F3">
      <w:pPr>
        <w:ind w:left="348"/>
        <w:jc w:val="both"/>
        <w:rPr>
          <w:sz w:val="16"/>
          <w:szCs w:val="16"/>
        </w:rPr>
      </w:pPr>
      <w:r w:rsidRPr="00EE55D8">
        <w:rPr>
          <w:sz w:val="16"/>
          <w:szCs w:val="16"/>
        </w:rPr>
        <w:t>Автор</w:t>
      </w:r>
      <w:r w:rsidRPr="00EE55D8">
        <w:rPr>
          <w:sz w:val="16"/>
          <w:szCs w:val="16"/>
        </w:rPr>
        <w:t xml:space="preserve"> </w:t>
      </w:r>
      <w:proofErr w:type="spellStart"/>
      <w:r w:rsidRPr="00EE55D8">
        <w:rPr>
          <w:sz w:val="16"/>
          <w:szCs w:val="16"/>
        </w:rPr>
        <w:t>рассмативает</w:t>
      </w:r>
      <w:proofErr w:type="spellEnd"/>
      <w:r w:rsidRPr="00EE55D8">
        <w:rPr>
          <w:sz w:val="16"/>
          <w:szCs w:val="16"/>
        </w:rPr>
        <w:t xml:space="preserve"> условия </w:t>
      </w:r>
      <w:r w:rsidRPr="00EE55D8">
        <w:rPr>
          <w:sz w:val="16"/>
          <w:szCs w:val="16"/>
        </w:rPr>
        <w:t>создания современной образовательной экосистемы в университетской среде. Привод</w:t>
      </w:r>
      <w:r w:rsidRPr="00EE55D8">
        <w:rPr>
          <w:sz w:val="16"/>
          <w:szCs w:val="16"/>
        </w:rPr>
        <w:t>ит</w:t>
      </w:r>
      <w:r w:rsidRPr="00EE55D8">
        <w:rPr>
          <w:sz w:val="16"/>
          <w:szCs w:val="16"/>
        </w:rPr>
        <w:t xml:space="preserve"> основные решения подготовк</w:t>
      </w:r>
      <w:r w:rsidR="002E2CA9">
        <w:rPr>
          <w:sz w:val="16"/>
          <w:szCs w:val="16"/>
        </w:rPr>
        <w:t>и</w:t>
      </w:r>
      <w:r w:rsidRPr="00EE55D8">
        <w:rPr>
          <w:sz w:val="16"/>
          <w:szCs w:val="16"/>
        </w:rPr>
        <w:t xml:space="preserve"> </w:t>
      </w:r>
      <w:proofErr w:type="gramStart"/>
      <w:r w:rsidRPr="00EE55D8">
        <w:rPr>
          <w:sz w:val="16"/>
          <w:szCs w:val="16"/>
        </w:rPr>
        <w:t>будущих</w:t>
      </w:r>
      <w:proofErr w:type="gramEnd"/>
      <w:r w:rsidRPr="00EE55D8">
        <w:rPr>
          <w:sz w:val="16"/>
          <w:szCs w:val="16"/>
        </w:rPr>
        <w:t xml:space="preserve"> </w:t>
      </w:r>
      <w:proofErr w:type="spellStart"/>
      <w:r w:rsidRPr="00EE55D8">
        <w:rPr>
          <w:sz w:val="16"/>
          <w:szCs w:val="16"/>
        </w:rPr>
        <w:t>нженеров</w:t>
      </w:r>
      <w:proofErr w:type="spellEnd"/>
      <w:r w:rsidRPr="00EE55D8">
        <w:rPr>
          <w:sz w:val="16"/>
          <w:szCs w:val="16"/>
        </w:rPr>
        <w:t xml:space="preserve"> в экосистеме </w:t>
      </w:r>
      <w:r w:rsidRPr="00EE55D8">
        <w:rPr>
          <w:sz w:val="16"/>
          <w:szCs w:val="16"/>
        </w:rPr>
        <w:t xml:space="preserve"> </w:t>
      </w:r>
      <w:r w:rsidRPr="00EE55D8">
        <w:rPr>
          <w:sz w:val="16"/>
          <w:szCs w:val="16"/>
        </w:rPr>
        <w:t>Технологического Университета.</w:t>
      </w:r>
    </w:p>
    <w:p w:rsidR="00CA065C" w:rsidRDefault="00CA065C" w:rsidP="002F43F3">
      <w:pPr>
        <w:pStyle w:val="base6"/>
        <w:spacing w:after="0"/>
        <w:ind w:left="348"/>
      </w:pPr>
      <w:bookmarkStart w:id="10" w:name="_GoBack"/>
      <w:bookmarkEnd w:id="10"/>
    </w:p>
    <w:p w:rsidR="00EE55D8" w:rsidRPr="00EE55D8" w:rsidRDefault="00EE55D8" w:rsidP="002F43F3">
      <w:pPr>
        <w:pStyle w:val="aff3"/>
        <w:autoSpaceDE w:val="0"/>
        <w:autoSpaceDN w:val="0"/>
        <w:adjustRightInd w:val="0"/>
        <w:spacing w:after="0" w:line="240" w:lineRule="auto"/>
        <w:ind w:left="348" w:firstLine="34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Настоящее время характеризует экосистему как </w:t>
      </w:r>
      <w:r w:rsidRPr="00EE55D8">
        <w:rPr>
          <w:rFonts w:ascii="Times New Roman" w:hAnsi="Times New Roman"/>
          <w:sz w:val="16"/>
          <w:szCs w:val="16"/>
        </w:rPr>
        <w:t xml:space="preserve">термин, </w:t>
      </w:r>
      <w:proofErr w:type="gramStart"/>
      <w:r w:rsidRPr="00EE55D8">
        <w:rPr>
          <w:rFonts w:ascii="Times New Roman" w:hAnsi="Times New Roman"/>
          <w:sz w:val="16"/>
          <w:szCs w:val="16"/>
        </w:rPr>
        <w:t>применяемым</w:t>
      </w:r>
      <w:proofErr w:type="gramEnd"/>
      <w:r w:rsidRPr="00EE55D8">
        <w:rPr>
          <w:rFonts w:ascii="Times New Roman" w:hAnsi="Times New Roman"/>
          <w:sz w:val="16"/>
          <w:szCs w:val="16"/>
        </w:rPr>
        <w:t xml:space="preserve"> в методологии ведения современного бизнеса (производства). Первоначально экосистема </w:t>
      </w:r>
      <w:r>
        <w:rPr>
          <w:rFonts w:ascii="Times New Roman" w:hAnsi="Times New Roman"/>
          <w:sz w:val="16"/>
          <w:szCs w:val="16"/>
        </w:rPr>
        <w:t xml:space="preserve">является </w:t>
      </w:r>
      <w:r w:rsidRPr="00EE55D8">
        <w:rPr>
          <w:rFonts w:ascii="Times New Roman" w:hAnsi="Times New Roman"/>
          <w:sz w:val="16"/>
          <w:szCs w:val="16"/>
        </w:rPr>
        <w:t>термин</w:t>
      </w:r>
      <w:r>
        <w:rPr>
          <w:rFonts w:ascii="Times New Roman" w:hAnsi="Times New Roman"/>
          <w:sz w:val="16"/>
          <w:szCs w:val="16"/>
        </w:rPr>
        <w:t xml:space="preserve">ом </w:t>
      </w:r>
      <w:r w:rsidRPr="00EE55D8">
        <w:rPr>
          <w:rFonts w:ascii="Times New Roman" w:hAnsi="Times New Roman"/>
          <w:sz w:val="16"/>
          <w:szCs w:val="16"/>
        </w:rPr>
        <w:t>биологически</w:t>
      </w:r>
      <w:r>
        <w:rPr>
          <w:rFonts w:ascii="Times New Roman" w:hAnsi="Times New Roman"/>
          <w:sz w:val="16"/>
          <w:szCs w:val="16"/>
        </w:rPr>
        <w:t>м</w:t>
      </w:r>
      <w:r w:rsidRPr="00EE55D8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«</w:t>
      </w:r>
      <w:r w:rsidRPr="00EE55D8">
        <w:rPr>
          <w:rFonts w:ascii="Times New Roman" w:hAnsi="Times New Roman"/>
          <w:sz w:val="16"/>
          <w:szCs w:val="16"/>
        </w:rPr>
        <w:t>Экосистем</w:t>
      </w:r>
      <w:r>
        <w:rPr>
          <w:rFonts w:ascii="Times New Roman" w:hAnsi="Times New Roman"/>
          <w:sz w:val="16"/>
          <w:szCs w:val="16"/>
        </w:rPr>
        <w:t>а -</w:t>
      </w:r>
      <w:r w:rsidRPr="00EE55D8">
        <w:rPr>
          <w:rFonts w:ascii="Times New Roman" w:hAnsi="Times New Roman"/>
          <w:sz w:val="16"/>
          <w:szCs w:val="16"/>
        </w:rPr>
        <w:t xml:space="preserve"> устойчив</w:t>
      </w:r>
      <w:r>
        <w:rPr>
          <w:rFonts w:ascii="Times New Roman" w:hAnsi="Times New Roman"/>
          <w:sz w:val="16"/>
          <w:szCs w:val="16"/>
        </w:rPr>
        <w:t>ая</w:t>
      </w:r>
      <w:r w:rsidRPr="00EE55D8">
        <w:rPr>
          <w:rFonts w:ascii="Times New Roman" w:hAnsi="Times New Roman"/>
          <w:sz w:val="16"/>
          <w:szCs w:val="16"/>
        </w:rPr>
        <w:t xml:space="preserve"> систем</w:t>
      </w:r>
      <w:r>
        <w:rPr>
          <w:rFonts w:ascii="Times New Roman" w:hAnsi="Times New Roman"/>
          <w:sz w:val="16"/>
          <w:szCs w:val="16"/>
        </w:rPr>
        <w:t>а</w:t>
      </w:r>
      <w:r w:rsidRPr="00EE55D8">
        <w:rPr>
          <w:rFonts w:ascii="Times New Roman" w:hAnsi="Times New Roman"/>
          <w:sz w:val="16"/>
          <w:szCs w:val="16"/>
        </w:rPr>
        <w:t xml:space="preserve"> живых организмов, взаимодействующих друг с другом и с окружающей средой. Для улучшения качества жизни экосистемы необходимы конкуренция, сотрудничество, эволюция и адаптация к изменениям всех ее составляющих</w:t>
      </w:r>
      <w:r w:rsidR="00F1206A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 xml:space="preserve">» </w:t>
      </w:r>
      <w:r w:rsidRPr="00EE55D8">
        <w:rPr>
          <w:rFonts w:ascii="Times New Roman" w:hAnsi="Times New Roman"/>
          <w:sz w:val="16"/>
          <w:szCs w:val="16"/>
        </w:rPr>
        <w:t>[1]</w:t>
      </w:r>
      <w:r w:rsidRPr="00EE55D8">
        <w:rPr>
          <w:rFonts w:ascii="Times New Roman" w:hAnsi="Times New Roman"/>
          <w:sz w:val="16"/>
          <w:szCs w:val="16"/>
        </w:rPr>
        <w:t xml:space="preserve">. Бизнес-экосистема представляет собой структуру из участников различных отраслей производства. Она динамична, постоянно развивается и улучшается для повышения своей ценности. Новые ценности экосистемы создаются конкуренцией и сотрудничеством, при этом сотрудничество является основой бизнес - экосистемы. 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 xml:space="preserve">Система </w:t>
      </w:r>
      <w:r w:rsidRPr="001D760C">
        <w:rPr>
          <w:sz w:val="16"/>
          <w:szCs w:val="16"/>
        </w:rPr>
        <w:t xml:space="preserve">современного </w:t>
      </w:r>
      <w:proofErr w:type="spellStart"/>
      <w:r>
        <w:rPr>
          <w:sz w:val="16"/>
          <w:szCs w:val="16"/>
        </w:rPr>
        <w:t>университетеского</w:t>
      </w:r>
      <w:proofErr w:type="spellEnd"/>
      <w:r>
        <w:rPr>
          <w:sz w:val="16"/>
          <w:szCs w:val="16"/>
        </w:rPr>
        <w:t xml:space="preserve"> </w:t>
      </w:r>
      <w:r w:rsidRPr="001D760C">
        <w:rPr>
          <w:sz w:val="16"/>
          <w:szCs w:val="16"/>
        </w:rPr>
        <w:t xml:space="preserve">образования </w:t>
      </w:r>
      <w:r>
        <w:rPr>
          <w:sz w:val="16"/>
          <w:szCs w:val="16"/>
        </w:rPr>
        <w:t xml:space="preserve">должна </w:t>
      </w:r>
      <w:r w:rsidRPr="001D760C">
        <w:rPr>
          <w:sz w:val="16"/>
          <w:szCs w:val="16"/>
        </w:rPr>
        <w:t>представля</w:t>
      </w:r>
      <w:r>
        <w:rPr>
          <w:sz w:val="16"/>
          <w:szCs w:val="16"/>
        </w:rPr>
        <w:t>ть</w:t>
      </w:r>
      <w:r w:rsidRPr="001D760C">
        <w:rPr>
          <w:sz w:val="16"/>
          <w:szCs w:val="16"/>
        </w:rPr>
        <w:t xml:space="preserve"> собой развитую экосистему</w:t>
      </w:r>
      <w:proofErr w:type="gramStart"/>
      <w:r>
        <w:rPr>
          <w:sz w:val="16"/>
          <w:szCs w:val="16"/>
        </w:rPr>
        <w:t>.</w:t>
      </w:r>
      <w:proofErr w:type="gramEnd"/>
      <w:r w:rsidRPr="001D76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Она характеризуется как </w:t>
      </w:r>
      <w:r w:rsidRPr="001D760C">
        <w:rPr>
          <w:sz w:val="16"/>
          <w:szCs w:val="16"/>
        </w:rPr>
        <w:t>особ</w:t>
      </w:r>
      <w:r>
        <w:rPr>
          <w:sz w:val="16"/>
          <w:szCs w:val="16"/>
        </w:rPr>
        <w:t>ая</w:t>
      </w:r>
      <w:r w:rsidRPr="001D760C">
        <w:rPr>
          <w:sz w:val="16"/>
          <w:szCs w:val="16"/>
        </w:rPr>
        <w:t xml:space="preserve">  организаци</w:t>
      </w:r>
      <w:r>
        <w:rPr>
          <w:sz w:val="16"/>
          <w:szCs w:val="16"/>
        </w:rPr>
        <w:t>я</w:t>
      </w:r>
      <w:r w:rsidRPr="001D760C">
        <w:rPr>
          <w:sz w:val="16"/>
          <w:szCs w:val="16"/>
        </w:rPr>
        <w:t xml:space="preserve"> деятельности, которая включает в себя следующие составляющие: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 xml:space="preserve">• фундаментальные научные исследования, которые постоянно проходят </w:t>
      </w:r>
      <w:proofErr w:type="gramStart"/>
      <w:r w:rsidRPr="001D760C">
        <w:rPr>
          <w:sz w:val="16"/>
          <w:szCs w:val="16"/>
        </w:rPr>
        <w:t>испытания</w:t>
      </w:r>
      <w:proofErr w:type="gramEnd"/>
      <w:r w:rsidRPr="001D760C">
        <w:rPr>
          <w:sz w:val="16"/>
          <w:szCs w:val="16"/>
        </w:rPr>
        <w:t xml:space="preserve"> как в университетских лабораториях, так и  на производственных площадках;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>• высокотехнологичные разработки, применяемые в реальных рыночных проектах с оперативным изготовлением продуктов «лучших в своем классе (</w:t>
      </w:r>
      <w:proofErr w:type="spellStart"/>
      <w:r w:rsidRPr="001D760C">
        <w:rPr>
          <w:sz w:val="16"/>
          <w:szCs w:val="16"/>
        </w:rPr>
        <w:t>best-in-class</w:t>
      </w:r>
      <w:proofErr w:type="spellEnd"/>
      <w:r w:rsidRPr="001D760C">
        <w:rPr>
          <w:sz w:val="16"/>
          <w:szCs w:val="16"/>
        </w:rPr>
        <w:t>)»;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>• взаимодействие компетенций (включая двусторонние связи с промышленностью и всех участников экосистемы) и подготовку кадров с компетенциями мирового уровня;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 xml:space="preserve">• аналитические исследования, позволяющие копировать лучшие практические исследования, изучать перспективные технологии; 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 xml:space="preserve">• методические разработки цифровой трансформации, внедрения новых </w:t>
      </w:r>
      <w:proofErr w:type="gramStart"/>
      <w:r w:rsidRPr="001D760C">
        <w:rPr>
          <w:sz w:val="16"/>
          <w:szCs w:val="16"/>
        </w:rPr>
        <w:t>бизнес-моделей</w:t>
      </w:r>
      <w:proofErr w:type="gramEnd"/>
      <w:r w:rsidRPr="001D760C">
        <w:rPr>
          <w:sz w:val="16"/>
          <w:szCs w:val="16"/>
        </w:rPr>
        <w:t xml:space="preserve"> применения цифровых технологий и платформ;</w:t>
      </w:r>
    </w:p>
    <w:p w:rsidR="001D760C" w:rsidRPr="001D760C" w:rsidRDefault="001D760C" w:rsidP="002F43F3">
      <w:pPr>
        <w:autoSpaceDE w:val="0"/>
        <w:autoSpaceDN w:val="0"/>
        <w:adjustRightInd w:val="0"/>
        <w:ind w:left="34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>• организация и проведение форумов, выставок и других мероприятий, способствующих популяризации передовых цифровых и производственных технологий инженерных образовательных программ среди школьников, проектные конкурсы и профильные олимпиады;</w:t>
      </w:r>
    </w:p>
    <w:p w:rsidR="001D760C" w:rsidRDefault="001D760C" w:rsidP="002F43F3">
      <w:pPr>
        <w:pStyle w:val="af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  <w:r w:rsidRPr="001D760C">
        <w:rPr>
          <w:rFonts w:ascii="Times New Roman" w:hAnsi="Times New Roman"/>
          <w:sz w:val="16"/>
          <w:szCs w:val="16"/>
        </w:rPr>
        <w:t>организация промышленного туризма на действующих предприятиях на базе проекта «Дни без турникета».</w:t>
      </w:r>
    </w:p>
    <w:p w:rsidR="001D760C" w:rsidRDefault="001D760C" w:rsidP="002F43F3">
      <w:pPr>
        <w:autoSpaceDE w:val="0"/>
        <w:autoSpaceDN w:val="0"/>
        <w:adjustRightInd w:val="0"/>
        <w:ind w:left="328"/>
        <w:jc w:val="both"/>
        <w:rPr>
          <w:sz w:val="16"/>
          <w:szCs w:val="16"/>
        </w:rPr>
      </w:pPr>
      <w:r w:rsidRPr="001D760C">
        <w:rPr>
          <w:sz w:val="16"/>
          <w:szCs w:val="16"/>
        </w:rPr>
        <w:t xml:space="preserve">Ко второму десятилетию </w:t>
      </w:r>
      <w:r w:rsidRPr="001D760C">
        <w:rPr>
          <w:sz w:val="16"/>
          <w:szCs w:val="16"/>
          <w:lang w:val="en-US"/>
        </w:rPr>
        <w:t>XXI</w:t>
      </w:r>
      <w:r w:rsidRPr="001D760C">
        <w:rPr>
          <w:sz w:val="16"/>
          <w:szCs w:val="16"/>
        </w:rPr>
        <w:t xml:space="preserve"> века окончательно сформировалась концепция развития бизнеса и производства под названием «Индустрия 4.0</w:t>
      </w:r>
      <w:r>
        <w:rPr>
          <w:sz w:val="16"/>
          <w:szCs w:val="16"/>
        </w:rPr>
        <w:t>»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 w:rsidR="00D3105D">
        <w:rPr>
          <w:sz w:val="16"/>
          <w:szCs w:val="16"/>
        </w:rPr>
        <w:t xml:space="preserve">Данная промышленная модель подразумевает, что </w:t>
      </w:r>
      <w:r w:rsidRPr="001D760C">
        <w:rPr>
          <w:sz w:val="16"/>
          <w:szCs w:val="16"/>
        </w:rPr>
        <w:t xml:space="preserve">современные бизнес-процессы должны включать в свой состав </w:t>
      </w:r>
      <w:r w:rsidR="00D3105D">
        <w:rPr>
          <w:sz w:val="16"/>
          <w:szCs w:val="16"/>
        </w:rPr>
        <w:t xml:space="preserve">такие направления, как </w:t>
      </w:r>
      <w:r w:rsidRPr="001D760C">
        <w:rPr>
          <w:sz w:val="16"/>
          <w:szCs w:val="16"/>
        </w:rPr>
        <w:t>цифровое проектирование и моделирование, компьютерный и суперкомпьютерный инжиниринг, компьютерные технологии оптимизации и адаптации к среде. По аналогии с проектами   «Индустрия 4.0» были разработаны образовательные модели «Университет 3.0», «Университет 4.0» [</w:t>
      </w:r>
      <w:r w:rsidR="00D3105D">
        <w:rPr>
          <w:sz w:val="16"/>
          <w:szCs w:val="16"/>
        </w:rPr>
        <w:t>2</w:t>
      </w:r>
      <w:r w:rsidRPr="001D760C">
        <w:rPr>
          <w:sz w:val="16"/>
          <w:szCs w:val="16"/>
        </w:rPr>
        <w:t>], а также целевые национальные проекты, например, «Наука и университеты».</w:t>
      </w:r>
    </w:p>
    <w:p w:rsidR="00D3105D" w:rsidRDefault="00D3105D" w:rsidP="002F43F3">
      <w:pPr>
        <w:autoSpaceDE w:val="0"/>
        <w:autoSpaceDN w:val="0"/>
        <w:adjustRightInd w:val="0"/>
        <w:ind w:left="328"/>
        <w:jc w:val="both"/>
        <w:rPr>
          <w:sz w:val="16"/>
          <w:szCs w:val="16"/>
        </w:rPr>
      </w:pPr>
      <w:r w:rsidRPr="00D3105D">
        <w:rPr>
          <w:sz w:val="16"/>
          <w:szCs w:val="16"/>
        </w:rPr>
        <w:t>Уникальность научного города Королев заключается в  том, что в его структуре находятся предприятия, занимающиеся напрямую сферой космической деятельности России [</w:t>
      </w:r>
      <w:r>
        <w:rPr>
          <w:sz w:val="16"/>
          <w:szCs w:val="16"/>
        </w:rPr>
        <w:t>3</w:t>
      </w:r>
      <w:r w:rsidRPr="00D3105D">
        <w:rPr>
          <w:sz w:val="16"/>
          <w:szCs w:val="16"/>
        </w:rPr>
        <w:t xml:space="preserve">].  </w:t>
      </w:r>
      <w:r>
        <w:rPr>
          <w:sz w:val="16"/>
          <w:szCs w:val="16"/>
        </w:rPr>
        <w:t xml:space="preserve">Вследствие этого </w:t>
      </w:r>
      <w:r w:rsidRPr="00D3105D">
        <w:rPr>
          <w:sz w:val="16"/>
          <w:szCs w:val="16"/>
        </w:rPr>
        <w:t xml:space="preserve">Технологический Университет имеет современную богатую теоретическую и практическую базу для  подготовки будущих инженеров с последующим </w:t>
      </w:r>
      <w:r w:rsidRPr="00D3105D">
        <w:rPr>
          <w:sz w:val="16"/>
          <w:szCs w:val="16"/>
        </w:rPr>
        <w:lastRenderedPageBreak/>
        <w:t>их трудоустройством. Поэтому в Университете существуют все предпосылки для развития образовательной экосистемы, так как многие ее составляющие уже присутствуют [</w:t>
      </w:r>
      <w:r w:rsidR="00645CA2">
        <w:rPr>
          <w:sz w:val="16"/>
          <w:szCs w:val="16"/>
        </w:rPr>
        <w:t>4</w:t>
      </w:r>
      <w:r w:rsidRPr="00D3105D">
        <w:rPr>
          <w:sz w:val="16"/>
          <w:szCs w:val="16"/>
        </w:rPr>
        <w:t>].</w:t>
      </w:r>
    </w:p>
    <w:p w:rsidR="00645CA2" w:rsidRPr="00645CA2" w:rsidRDefault="00645CA2" w:rsidP="002F43F3">
      <w:pPr>
        <w:pStyle w:val="affff5"/>
        <w:shd w:val="clear" w:color="auto" w:fill="FFFFFF"/>
        <w:spacing w:before="0" w:after="0"/>
        <w:jc w:val="both"/>
        <w:rPr>
          <w:sz w:val="16"/>
          <w:szCs w:val="16"/>
        </w:rPr>
      </w:pPr>
      <w:r w:rsidRPr="00645CA2">
        <w:rPr>
          <w:sz w:val="16"/>
          <w:szCs w:val="16"/>
        </w:rPr>
        <w:t xml:space="preserve">С целью развития интеллектуальных способностей детей в процессе познавательной деятельности и </w:t>
      </w:r>
      <w:r>
        <w:rPr>
          <w:sz w:val="16"/>
          <w:szCs w:val="16"/>
        </w:rPr>
        <w:t xml:space="preserve">их </w:t>
      </w:r>
      <w:r w:rsidRPr="00645CA2">
        <w:rPr>
          <w:sz w:val="16"/>
          <w:szCs w:val="16"/>
        </w:rPr>
        <w:t xml:space="preserve">вовлечения в научно-техническое творчество в Королеве успешно функционирует </w:t>
      </w:r>
      <w:r w:rsidRPr="00645CA2">
        <w:rPr>
          <w:color w:val="555555"/>
          <w:sz w:val="16"/>
          <w:szCs w:val="16"/>
        </w:rPr>
        <w:t xml:space="preserve"> </w:t>
      </w:r>
      <w:r w:rsidRPr="00645CA2">
        <w:rPr>
          <w:sz w:val="16"/>
          <w:szCs w:val="16"/>
        </w:rPr>
        <w:t xml:space="preserve">проект - Инженерно-технологическая школа «ИНЖЕТЕХ». В ее состав входит детский технопарк </w:t>
      </w:r>
      <w:proofErr w:type="spellStart"/>
      <w:r w:rsidRPr="00645CA2">
        <w:rPr>
          <w:sz w:val="16"/>
          <w:szCs w:val="16"/>
        </w:rPr>
        <w:t>Кванториум</w:t>
      </w:r>
      <w:proofErr w:type="spellEnd"/>
      <w:r w:rsidRPr="00645CA2">
        <w:rPr>
          <w:sz w:val="16"/>
          <w:szCs w:val="16"/>
        </w:rPr>
        <w:t xml:space="preserve"> и Дом </w:t>
      </w:r>
      <w:proofErr w:type="gramStart"/>
      <w:r w:rsidRPr="00645CA2">
        <w:rPr>
          <w:sz w:val="16"/>
          <w:szCs w:val="16"/>
        </w:rPr>
        <w:t>научной</w:t>
      </w:r>
      <w:proofErr w:type="gramEnd"/>
      <w:r w:rsidRPr="00645CA2">
        <w:rPr>
          <w:sz w:val="16"/>
          <w:szCs w:val="16"/>
        </w:rPr>
        <w:t xml:space="preserve"> </w:t>
      </w:r>
      <w:proofErr w:type="spellStart"/>
      <w:r w:rsidRPr="00645CA2">
        <w:rPr>
          <w:sz w:val="16"/>
          <w:szCs w:val="16"/>
        </w:rPr>
        <w:t>коллаборации</w:t>
      </w:r>
      <w:proofErr w:type="spellEnd"/>
      <w:r w:rsidRPr="00645CA2">
        <w:rPr>
          <w:sz w:val="16"/>
          <w:szCs w:val="16"/>
        </w:rPr>
        <w:t xml:space="preserve"> имени А.М. Исаева</w:t>
      </w:r>
      <w:r w:rsidRPr="00645CA2">
        <w:rPr>
          <w:color w:val="555555"/>
          <w:sz w:val="16"/>
          <w:szCs w:val="16"/>
        </w:rPr>
        <w:t xml:space="preserve">. </w:t>
      </w:r>
      <w:r>
        <w:rPr>
          <w:color w:val="555555"/>
          <w:sz w:val="16"/>
          <w:szCs w:val="16"/>
        </w:rPr>
        <w:t xml:space="preserve">При этом </w:t>
      </w:r>
      <w:r w:rsidRPr="00645CA2">
        <w:rPr>
          <w:sz w:val="16"/>
          <w:szCs w:val="16"/>
        </w:rPr>
        <w:t xml:space="preserve">Технологический Университет является одним из ключевых участников данного проекта. </w:t>
      </w:r>
    </w:p>
    <w:p w:rsidR="00AB56D9" w:rsidRPr="00AB56D9" w:rsidRDefault="00645CA2" w:rsidP="002F43F3">
      <w:pPr>
        <w:pStyle w:val="affff5"/>
        <w:shd w:val="clear" w:color="auto" w:fill="FFFFFF"/>
        <w:spacing w:before="0" w:after="0"/>
        <w:jc w:val="both"/>
        <w:rPr>
          <w:sz w:val="16"/>
          <w:szCs w:val="16"/>
        </w:rPr>
      </w:pPr>
      <w:r w:rsidRPr="00645CA2">
        <w:rPr>
          <w:sz w:val="16"/>
          <w:szCs w:val="16"/>
        </w:rPr>
        <w:t xml:space="preserve">Школа действует по стратегии «Образование – Инновации – Конкурентоспособность» Национального проекта  «Образование» и включена в Федеральный проект «Успех каждого ребенка». </w:t>
      </w:r>
      <w:r>
        <w:rPr>
          <w:sz w:val="16"/>
          <w:szCs w:val="16"/>
        </w:rPr>
        <w:t xml:space="preserve">В школе имеется </w:t>
      </w:r>
      <w:r w:rsidRPr="00645CA2">
        <w:rPr>
          <w:sz w:val="16"/>
          <w:szCs w:val="16"/>
        </w:rPr>
        <w:t xml:space="preserve">обширный список образовательных программ не только для детей, а также для родителей и педагогов. </w:t>
      </w:r>
      <w:r w:rsidRPr="00AB56D9">
        <w:rPr>
          <w:sz w:val="16"/>
          <w:szCs w:val="16"/>
        </w:rPr>
        <w:t xml:space="preserve">Также для всех </w:t>
      </w:r>
      <w:r w:rsidRPr="00AB56D9">
        <w:rPr>
          <w:sz w:val="16"/>
          <w:szCs w:val="16"/>
        </w:rPr>
        <w:t xml:space="preserve">школьников, кроме проведения в Университете постоянных конкурсов и профильных олимпиад, проводятся дни Открытых дверей, и с недавнего времени </w:t>
      </w:r>
      <w:r w:rsidR="002F43F3">
        <w:rPr>
          <w:sz w:val="16"/>
          <w:szCs w:val="16"/>
        </w:rPr>
        <w:t xml:space="preserve">существует </w:t>
      </w:r>
      <w:r w:rsidRPr="00AB56D9">
        <w:rPr>
          <w:sz w:val="16"/>
          <w:szCs w:val="16"/>
        </w:rPr>
        <w:t xml:space="preserve">такое перспективное мероприятие как «Университетские субботы». </w:t>
      </w:r>
      <w:r w:rsidRPr="00AB56D9">
        <w:rPr>
          <w:sz w:val="16"/>
          <w:szCs w:val="16"/>
        </w:rPr>
        <w:t xml:space="preserve">Такие субботы </w:t>
      </w:r>
      <w:r w:rsidR="00AB56D9" w:rsidRPr="00AB56D9">
        <w:rPr>
          <w:sz w:val="16"/>
          <w:szCs w:val="16"/>
        </w:rPr>
        <w:t xml:space="preserve">проводятся по разработанным специальным программам </w:t>
      </w:r>
      <w:r w:rsidR="00AB56D9" w:rsidRPr="00AB56D9">
        <w:rPr>
          <w:sz w:val="16"/>
          <w:szCs w:val="16"/>
        </w:rPr>
        <w:t>на базе проекта «Дни без турникета».</w:t>
      </w:r>
      <w:r w:rsidR="00AB56D9">
        <w:rPr>
          <w:sz w:val="16"/>
          <w:szCs w:val="16"/>
        </w:rPr>
        <w:t xml:space="preserve"> Школьники и их родители посещают университетские лаборатории, например, такие как</w:t>
      </w:r>
      <w:r w:rsidR="002F43F3">
        <w:rPr>
          <w:sz w:val="16"/>
          <w:szCs w:val="16"/>
        </w:rPr>
        <w:t xml:space="preserve"> лаборатории </w:t>
      </w:r>
      <w:r w:rsidR="00AB56D9">
        <w:rPr>
          <w:sz w:val="16"/>
          <w:szCs w:val="16"/>
        </w:rPr>
        <w:t xml:space="preserve"> </w:t>
      </w:r>
      <w:hyperlink r:id="rId8" w:history="1">
        <w:r w:rsidR="00AB56D9" w:rsidRPr="00AB56D9">
          <w:rPr>
            <w:rStyle w:val="af0"/>
            <w:color w:val="auto"/>
            <w:sz w:val="16"/>
            <w:szCs w:val="16"/>
            <w:u w:val="none"/>
          </w:rPr>
          <w:t>гетерогенного синтеза перспективных материалов</w:t>
        </w:r>
      </w:hyperlink>
      <w:r w:rsidR="00AB56D9" w:rsidRPr="00AB56D9">
        <w:rPr>
          <w:rStyle w:val="af0"/>
          <w:color w:val="auto"/>
          <w:sz w:val="16"/>
          <w:szCs w:val="16"/>
          <w:u w:val="none"/>
        </w:rPr>
        <w:t xml:space="preserve">, </w:t>
      </w:r>
      <w:hyperlink r:id="rId9" w:history="1">
        <w:r w:rsidR="00AB56D9" w:rsidRPr="00AB56D9">
          <w:rPr>
            <w:rStyle w:val="af0"/>
            <w:color w:val="auto"/>
            <w:sz w:val="16"/>
            <w:szCs w:val="16"/>
            <w:u w:val="none"/>
          </w:rPr>
          <w:t xml:space="preserve"> CVD/CVI технологий получения материалов из газовой фазы</w:t>
        </w:r>
      </w:hyperlink>
      <w:r w:rsidR="00AB56D9" w:rsidRPr="00AB56D9">
        <w:rPr>
          <w:rStyle w:val="af0"/>
          <w:color w:val="auto"/>
          <w:sz w:val="16"/>
          <w:szCs w:val="16"/>
          <w:u w:val="none"/>
        </w:rPr>
        <w:t xml:space="preserve">, </w:t>
      </w:r>
      <w:hyperlink r:id="rId10" w:history="1">
        <w:r w:rsidR="00AB56D9" w:rsidRPr="00AB56D9">
          <w:rPr>
            <w:rStyle w:val="af0"/>
            <w:color w:val="auto"/>
            <w:sz w:val="16"/>
            <w:szCs w:val="16"/>
            <w:u w:val="none"/>
          </w:rPr>
          <w:t>новых способов формообразования тугоплавких материалов и армирующих каркасов</w:t>
        </w:r>
      </w:hyperlink>
      <w:r w:rsidR="00AB56D9" w:rsidRPr="00AB56D9">
        <w:rPr>
          <w:rStyle w:val="af0"/>
          <w:color w:val="auto"/>
          <w:sz w:val="16"/>
          <w:szCs w:val="16"/>
          <w:u w:val="none"/>
        </w:rPr>
        <w:t xml:space="preserve">, </w:t>
      </w:r>
      <w:hyperlink r:id="rId11" w:history="1">
        <w:r w:rsidR="00AB56D9" w:rsidRPr="00AB56D9">
          <w:rPr>
            <w:rStyle w:val="af0"/>
            <w:color w:val="auto"/>
            <w:sz w:val="16"/>
            <w:szCs w:val="16"/>
            <w:u w:val="none"/>
          </w:rPr>
          <w:t xml:space="preserve">  программных комплексов численного моделирования</w:t>
        </w:r>
      </w:hyperlink>
      <w:r w:rsidR="002F43F3">
        <w:rPr>
          <w:rStyle w:val="af0"/>
          <w:color w:val="auto"/>
          <w:sz w:val="16"/>
          <w:szCs w:val="16"/>
          <w:u w:val="none"/>
        </w:rPr>
        <w:t xml:space="preserve">, </w:t>
      </w:r>
      <w:r w:rsidR="002F43F3" w:rsidRPr="001D760C">
        <w:rPr>
          <w:sz w:val="16"/>
          <w:szCs w:val="16"/>
        </w:rPr>
        <w:t>цифрово</w:t>
      </w:r>
      <w:r w:rsidR="002F43F3">
        <w:rPr>
          <w:sz w:val="16"/>
          <w:szCs w:val="16"/>
        </w:rPr>
        <w:t>го</w:t>
      </w:r>
      <w:r w:rsidR="002F43F3" w:rsidRPr="001D760C">
        <w:rPr>
          <w:sz w:val="16"/>
          <w:szCs w:val="16"/>
        </w:rPr>
        <w:t xml:space="preserve"> проектировани</w:t>
      </w:r>
      <w:r w:rsidR="002F43F3">
        <w:rPr>
          <w:sz w:val="16"/>
          <w:szCs w:val="16"/>
        </w:rPr>
        <w:t>я</w:t>
      </w:r>
      <w:r w:rsidR="002F43F3" w:rsidRPr="001D760C">
        <w:rPr>
          <w:sz w:val="16"/>
          <w:szCs w:val="16"/>
        </w:rPr>
        <w:t xml:space="preserve"> и моделировани</w:t>
      </w:r>
      <w:r w:rsidR="002F43F3">
        <w:rPr>
          <w:sz w:val="16"/>
          <w:szCs w:val="16"/>
        </w:rPr>
        <w:t>я</w:t>
      </w:r>
      <w:r w:rsidR="00AB56D9" w:rsidRPr="00AB56D9">
        <w:rPr>
          <w:rStyle w:val="af0"/>
          <w:color w:val="auto"/>
          <w:sz w:val="16"/>
          <w:szCs w:val="16"/>
          <w:u w:val="none"/>
        </w:rPr>
        <w:t>.</w:t>
      </w:r>
      <w:r w:rsidR="00AB56D9" w:rsidRPr="00AB56D9">
        <w:rPr>
          <w:sz w:val="16"/>
          <w:szCs w:val="16"/>
        </w:rPr>
        <w:t xml:space="preserve"> </w:t>
      </w:r>
    </w:p>
    <w:p w:rsidR="00645CA2" w:rsidRPr="00D3105D" w:rsidRDefault="00AB56D9" w:rsidP="002F43F3">
      <w:pPr>
        <w:pStyle w:val="affff5"/>
        <w:shd w:val="clear" w:color="auto" w:fill="FFFFFF"/>
        <w:spacing w:before="0" w:after="0"/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Основная трудность </w:t>
      </w:r>
      <w:r w:rsidR="00F1206A">
        <w:rPr>
          <w:sz w:val="16"/>
          <w:szCs w:val="16"/>
        </w:rPr>
        <w:t xml:space="preserve">развития экосистемы Университета заключается в </w:t>
      </w:r>
      <w:proofErr w:type="spellStart"/>
      <w:r w:rsidR="00F1206A">
        <w:rPr>
          <w:sz w:val="16"/>
          <w:szCs w:val="16"/>
        </w:rPr>
        <w:t>отсутсвии</w:t>
      </w:r>
      <w:proofErr w:type="spellEnd"/>
      <w:r w:rsidR="00F1206A">
        <w:rPr>
          <w:sz w:val="16"/>
          <w:szCs w:val="16"/>
        </w:rPr>
        <w:t xml:space="preserve"> </w:t>
      </w:r>
      <w:r w:rsidRPr="00AB56D9">
        <w:rPr>
          <w:sz w:val="16"/>
          <w:szCs w:val="16"/>
        </w:rPr>
        <w:t>соответствующего уровня подготовки профессорско-преподавательских кадров для</w:t>
      </w:r>
      <w:r w:rsidR="00F1206A">
        <w:rPr>
          <w:sz w:val="16"/>
          <w:szCs w:val="16"/>
        </w:rPr>
        <w:t xml:space="preserve"> преподавания современных дисциплин</w:t>
      </w:r>
      <w:r w:rsidRPr="00AB56D9">
        <w:rPr>
          <w:sz w:val="16"/>
          <w:szCs w:val="16"/>
        </w:rPr>
        <w:t>, оснащени</w:t>
      </w:r>
      <w:r w:rsidR="00F1206A">
        <w:rPr>
          <w:sz w:val="16"/>
          <w:szCs w:val="16"/>
        </w:rPr>
        <w:t>я</w:t>
      </w:r>
      <w:r w:rsidRPr="00AB56D9">
        <w:rPr>
          <w:sz w:val="16"/>
          <w:szCs w:val="16"/>
        </w:rPr>
        <w:t xml:space="preserve"> Университета необходимым оборудованием и развити</w:t>
      </w:r>
      <w:r w:rsidR="00F1206A">
        <w:rPr>
          <w:sz w:val="16"/>
          <w:szCs w:val="16"/>
        </w:rPr>
        <w:t>я таких</w:t>
      </w:r>
      <w:r w:rsidRPr="00AB56D9">
        <w:rPr>
          <w:sz w:val="16"/>
          <w:szCs w:val="16"/>
        </w:rPr>
        <w:t xml:space="preserve"> подходов к обучению, которые позволят сблизить процесс получения новых знаний и способности, а также навыки будущих  инженеров. </w:t>
      </w:r>
    </w:p>
    <w:p w:rsidR="00CA065C" w:rsidRPr="00D3105D" w:rsidRDefault="00CA065C" w:rsidP="002F43F3">
      <w:pPr>
        <w:pStyle w:val="base"/>
        <w:rPr>
          <w:szCs w:val="16"/>
          <w:lang w:val="ru-RU"/>
        </w:rPr>
      </w:pPr>
    </w:p>
    <w:p w:rsidR="002640B5" w:rsidRPr="00D3105D" w:rsidRDefault="00574078" w:rsidP="002F43F3">
      <w:pPr>
        <w:pStyle w:val="base1"/>
        <w:rPr>
          <w:szCs w:val="16"/>
        </w:rPr>
      </w:pPr>
      <w:r w:rsidRPr="00D3105D">
        <w:rPr>
          <w:szCs w:val="16"/>
        </w:rPr>
        <w:t>Литература</w:t>
      </w:r>
      <w:r w:rsidR="00805DEE" w:rsidRPr="00D3105D">
        <w:rPr>
          <w:szCs w:val="1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E2CA9" w:rsidRPr="002E2CA9" w:rsidRDefault="002E2CA9" w:rsidP="002F43F3">
      <w:pPr>
        <w:pStyle w:val="aff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E2CA9">
        <w:rPr>
          <w:rFonts w:ascii="Times New Roman" w:hAnsi="Times New Roman"/>
          <w:iCs/>
          <w:sz w:val="16"/>
          <w:szCs w:val="16"/>
        </w:rPr>
        <w:t>Бобарико</w:t>
      </w:r>
      <w:proofErr w:type="spellEnd"/>
      <w:r w:rsidRPr="002E2CA9">
        <w:rPr>
          <w:rFonts w:ascii="Times New Roman" w:hAnsi="Times New Roman"/>
          <w:iCs/>
          <w:sz w:val="16"/>
          <w:szCs w:val="16"/>
        </w:rPr>
        <w:t xml:space="preserve"> С. А. </w:t>
      </w:r>
      <w:r w:rsidRPr="002E2CA9">
        <w:rPr>
          <w:rFonts w:ascii="Times New Roman" w:hAnsi="Times New Roman"/>
          <w:sz w:val="16"/>
          <w:szCs w:val="16"/>
        </w:rPr>
        <w:t>Влияние ESG-принципов на развитие компании // Современные проблемы менеджмента. Материалы XVI Всероссийской научно-практической конференции студентов, аспирантов и молодых ученых. Сборник научных трудов. СПб</w:t>
      </w:r>
      <w:proofErr w:type="gramStart"/>
      <w:r w:rsidRPr="002E2CA9">
        <w:rPr>
          <w:rFonts w:ascii="Times New Roman" w:hAnsi="Times New Roman"/>
          <w:sz w:val="16"/>
          <w:szCs w:val="16"/>
        </w:rPr>
        <w:t xml:space="preserve">.: </w:t>
      </w:r>
      <w:proofErr w:type="spellStart"/>
      <w:proofErr w:type="gramEnd"/>
      <w:r w:rsidRPr="002E2CA9">
        <w:rPr>
          <w:rFonts w:ascii="Times New Roman" w:hAnsi="Times New Roman"/>
          <w:sz w:val="16"/>
          <w:szCs w:val="16"/>
        </w:rPr>
        <w:t>Издво</w:t>
      </w:r>
      <w:proofErr w:type="spellEnd"/>
      <w:r w:rsidRPr="002E2CA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E2CA9">
        <w:rPr>
          <w:rFonts w:ascii="Times New Roman" w:hAnsi="Times New Roman"/>
          <w:sz w:val="16"/>
          <w:szCs w:val="16"/>
        </w:rPr>
        <w:t>СПбГЭТУ</w:t>
      </w:r>
      <w:proofErr w:type="spellEnd"/>
      <w:r w:rsidRPr="002E2CA9">
        <w:rPr>
          <w:rFonts w:ascii="Times New Roman" w:hAnsi="Times New Roman"/>
          <w:sz w:val="16"/>
          <w:szCs w:val="16"/>
        </w:rPr>
        <w:t xml:space="preserve"> «ЛЭТИ», 2022. </w:t>
      </w:r>
    </w:p>
    <w:p w:rsidR="00F1206A" w:rsidRPr="00F1206A" w:rsidRDefault="00F1206A" w:rsidP="002F43F3">
      <w:pPr>
        <w:pStyle w:val="aff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F1206A">
        <w:rPr>
          <w:rFonts w:ascii="Times New Roman" w:hAnsi="Times New Roman"/>
          <w:iCs/>
          <w:sz w:val="16"/>
          <w:szCs w:val="16"/>
        </w:rPr>
        <w:t xml:space="preserve">Боровков А. И., </w:t>
      </w:r>
      <w:proofErr w:type="spellStart"/>
      <w:r w:rsidRPr="00F1206A">
        <w:rPr>
          <w:rFonts w:ascii="Times New Roman" w:hAnsi="Times New Roman"/>
          <w:iCs/>
          <w:sz w:val="16"/>
          <w:szCs w:val="16"/>
        </w:rPr>
        <w:t>Салкуцан</w:t>
      </w:r>
      <w:proofErr w:type="spellEnd"/>
      <w:r w:rsidRPr="00F1206A">
        <w:rPr>
          <w:rFonts w:ascii="Times New Roman" w:hAnsi="Times New Roman"/>
          <w:iCs/>
          <w:sz w:val="16"/>
          <w:szCs w:val="16"/>
        </w:rPr>
        <w:t xml:space="preserve"> С. В., </w:t>
      </w:r>
      <w:proofErr w:type="spellStart"/>
      <w:r w:rsidRPr="00F1206A">
        <w:rPr>
          <w:rFonts w:ascii="Times New Roman" w:hAnsi="Times New Roman"/>
          <w:iCs/>
          <w:sz w:val="16"/>
          <w:szCs w:val="16"/>
        </w:rPr>
        <w:t>Левенцов</w:t>
      </w:r>
      <w:proofErr w:type="spellEnd"/>
      <w:r w:rsidRPr="00F1206A">
        <w:rPr>
          <w:rFonts w:ascii="Times New Roman" w:hAnsi="Times New Roman"/>
          <w:iCs/>
          <w:sz w:val="16"/>
          <w:szCs w:val="16"/>
        </w:rPr>
        <w:t xml:space="preserve"> В. А. </w:t>
      </w:r>
      <w:r w:rsidRPr="00F1206A">
        <w:rPr>
          <w:rFonts w:ascii="Times New Roman" w:hAnsi="Times New Roman"/>
          <w:sz w:val="16"/>
          <w:szCs w:val="16"/>
        </w:rPr>
        <w:t>Методика подготовки «инженерного спецназа» на базе модели «Университет 4.0» // Теория и практика проектного образования. 2020. № 1. С. 18–21.</w:t>
      </w:r>
    </w:p>
    <w:p w:rsidR="00F1206A" w:rsidRPr="00F1206A" w:rsidRDefault="00F1206A" w:rsidP="002F43F3">
      <w:pPr>
        <w:pStyle w:val="aff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F1206A">
        <w:rPr>
          <w:rFonts w:ascii="Times New Roman" w:hAnsi="Times New Roman"/>
          <w:iCs/>
          <w:sz w:val="16"/>
          <w:szCs w:val="16"/>
        </w:rPr>
        <w:t xml:space="preserve">Наумова А. В. </w:t>
      </w:r>
      <w:r w:rsidRPr="00F1206A">
        <w:rPr>
          <w:rFonts w:ascii="Times New Roman" w:hAnsi="Times New Roman"/>
          <w:sz w:val="16"/>
          <w:szCs w:val="16"/>
        </w:rPr>
        <w:t>Концепция управления качеством образования и возможности ее реализации в системе подготовки инженерных кадров // Актуальные проблемы авиации и космонавтики. 2017. Т. 3.</w:t>
      </w:r>
    </w:p>
    <w:p w:rsidR="00F1206A" w:rsidRPr="00F1206A" w:rsidRDefault="00F1206A" w:rsidP="002F43F3">
      <w:pPr>
        <w:pStyle w:val="aff3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F1206A">
        <w:rPr>
          <w:rFonts w:ascii="Times New Roman" w:hAnsi="Times New Roman"/>
          <w:sz w:val="16"/>
          <w:szCs w:val="16"/>
        </w:rPr>
        <w:t xml:space="preserve">Государственное бюджетное образовательное учреждение высшего образования Московской области «Технологический университет» имени дважды Героя Советского Союза летчика – космонавта А. А. Леонова,  г. Королев,  Московская область – официальный сайт [Электронный ресурс]. Режим доступа: </w:t>
      </w:r>
      <w:hyperlink r:id="rId12" w:history="1">
        <w:r w:rsidRPr="00F1206A">
          <w:rPr>
            <w:rStyle w:val="af0"/>
            <w:rFonts w:ascii="Times New Roman" w:hAnsi="Times New Roman"/>
            <w:sz w:val="16"/>
            <w:szCs w:val="16"/>
          </w:rPr>
          <w:t>https://unitech-mo.ru/</w:t>
        </w:r>
      </w:hyperlink>
      <w:r w:rsidRPr="00F1206A">
        <w:rPr>
          <w:rStyle w:val="af0"/>
          <w:rFonts w:ascii="Times New Roman" w:hAnsi="Times New Roman"/>
          <w:sz w:val="16"/>
          <w:szCs w:val="16"/>
        </w:rPr>
        <w:t xml:space="preserve"> </w:t>
      </w:r>
      <w:r w:rsidRPr="00F1206A">
        <w:rPr>
          <w:rFonts w:ascii="Times New Roman" w:hAnsi="Times New Roman"/>
          <w:sz w:val="16"/>
          <w:szCs w:val="16"/>
        </w:rPr>
        <w:t xml:space="preserve">(дата обращения </w:t>
      </w:r>
      <w:r>
        <w:rPr>
          <w:rFonts w:ascii="Times New Roman" w:hAnsi="Times New Roman"/>
          <w:sz w:val="16"/>
          <w:szCs w:val="16"/>
        </w:rPr>
        <w:t>03</w:t>
      </w:r>
      <w:r w:rsidRPr="00F1206A">
        <w:rPr>
          <w:rFonts w:ascii="Times New Roman" w:hAnsi="Times New Roman"/>
          <w:sz w:val="16"/>
          <w:szCs w:val="16"/>
        </w:rPr>
        <w:t>.0</w:t>
      </w:r>
      <w:r w:rsidR="002E2CA9">
        <w:rPr>
          <w:rFonts w:ascii="Times New Roman" w:hAnsi="Times New Roman"/>
          <w:sz w:val="16"/>
          <w:szCs w:val="16"/>
        </w:rPr>
        <w:t>6</w:t>
      </w:r>
      <w:r w:rsidRPr="00F1206A">
        <w:rPr>
          <w:rFonts w:ascii="Times New Roman" w:hAnsi="Times New Roman"/>
          <w:sz w:val="16"/>
          <w:szCs w:val="16"/>
        </w:rPr>
        <w:t>.2023)</w:t>
      </w:r>
    </w:p>
    <w:p w:rsidR="00F1206A" w:rsidRPr="00F1206A" w:rsidRDefault="00F1206A" w:rsidP="002F43F3">
      <w:pPr>
        <w:pStyle w:val="base1"/>
        <w:ind w:left="360" w:firstLine="0"/>
        <w:rPr>
          <w:b w:val="0"/>
          <w:szCs w:val="16"/>
        </w:rPr>
      </w:pPr>
    </w:p>
    <w:p w:rsidR="00D3105D" w:rsidRPr="00F1206A" w:rsidRDefault="00D3105D" w:rsidP="002F43F3">
      <w:pPr>
        <w:pStyle w:val="base1"/>
        <w:rPr>
          <w:b w:val="0"/>
          <w:szCs w:val="16"/>
        </w:rPr>
      </w:pPr>
    </w:p>
    <w:sectPr w:rsidR="00D3105D" w:rsidRPr="00F1206A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CF" w:rsidRDefault="00262CCF">
      <w:r>
        <w:separator/>
      </w:r>
    </w:p>
    <w:p w:rsidR="00262CCF" w:rsidRDefault="00262CCF"/>
    <w:p w:rsidR="00262CCF" w:rsidRDefault="00262CCF"/>
    <w:p w:rsidR="00262CCF" w:rsidRDefault="00262CCF"/>
  </w:endnote>
  <w:endnote w:type="continuationSeparator" w:id="0">
    <w:p w:rsidR="00262CCF" w:rsidRDefault="00262CCF">
      <w:r>
        <w:continuationSeparator/>
      </w:r>
    </w:p>
    <w:p w:rsidR="00262CCF" w:rsidRDefault="00262CCF"/>
    <w:p w:rsidR="00262CCF" w:rsidRDefault="00262CCF"/>
    <w:p w:rsidR="00262CCF" w:rsidRDefault="00262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7"/>
        <w:i/>
        <w:sz w:val="16"/>
      </w:rPr>
      <w:fldChar w:fldCharType="begin"/>
    </w:r>
    <w:r w:rsidR="00A766BD">
      <w:rPr>
        <w:rStyle w:val="aff7"/>
        <w:i/>
        <w:sz w:val="16"/>
      </w:rPr>
      <w:instrText xml:space="preserve"> PAGE </w:instrText>
    </w:r>
    <w:r>
      <w:rPr>
        <w:rStyle w:val="aff7"/>
        <w:i/>
        <w:sz w:val="16"/>
      </w:rPr>
      <w:fldChar w:fldCharType="separate"/>
    </w:r>
    <w:r w:rsidR="007A1964">
      <w:rPr>
        <w:rStyle w:val="aff7"/>
        <w:i/>
        <w:noProof/>
        <w:sz w:val="16"/>
      </w:rPr>
      <w:t>2</w:t>
    </w:r>
    <w:r>
      <w:rPr>
        <w:rStyle w:val="aff7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CF" w:rsidRDefault="00262CCF">
      <w:r>
        <w:separator/>
      </w:r>
    </w:p>
    <w:p w:rsidR="00262CCF" w:rsidRDefault="00262CCF"/>
    <w:p w:rsidR="00262CCF" w:rsidRDefault="00262CCF"/>
    <w:p w:rsidR="00262CCF" w:rsidRDefault="00262CCF"/>
  </w:footnote>
  <w:footnote w:type="continuationSeparator" w:id="0">
    <w:p w:rsidR="00262CCF" w:rsidRDefault="00262CCF">
      <w:r>
        <w:continuationSeparator/>
      </w:r>
    </w:p>
    <w:p w:rsidR="00262CCF" w:rsidRDefault="00262CCF"/>
    <w:p w:rsidR="00262CCF" w:rsidRDefault="00262CCF"/>
    <w:p w:rsidR="00262CCF" w:rsidRDefault="00262C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3pt;height:11.3pt" o:bullet="t">
        <v:imagedata r:id="rId1" o:title="mso10"/>
      </v:shape>
    </w:pict>
  </w:numPicBullet>
  <w:numPicBullet w:numPicBulletId="1">
    <w:pict>
      <v:shape id="_x0000_i1125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C82648"/>
    <w:multiLevelType w:val="hybridMultilevel"/>
    <w:tmpl w:val="962A546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3BE0494F"/>
    <w:multiLevelType w:val="hybridMultilevel"/>
    <w:tmpl w:val="53C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66127B8"/>
    <w:multiLevelType w:val="hybridMultilevel"/>
    <w:tmpl w:val="EEE21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25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0B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60C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2CCF"/>
    <w:rsid w:val="002631AE"/>
    <w:rsid w:val="002640B5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2CA9"/>
    <w:rsid w:val="002E4129"/>
    <w:rsid w:val="002E54A0"/>
    <w:rsid w:val="002E5C95"/>
    <w:rsid w:val="002E74E5"/>
    <w:rsid w:val="002F43F3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27183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5CA2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6F726F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1964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56D9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30E1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05D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5D8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206A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7A1964"/>
    <w:pPr>
      <w:ind w:left="709"/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link w:val="aff4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5">
    <w:name w:val="Normal (Web)"/>
    <w:basedOn w:val="a9"/>
    <w:link w:val="affff6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7A1964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f4">
    <w:name w:val="Абзац списка Знак"/>
    <w:link w:val="aff3"/>
    <w:uiPriority w:val="34"/>
    <w:rsid w:val="00EE55D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numbering" w:customStyle="1" w:styleId="ad">
    <w:name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pozit-ut.ru/labs/laboratoriya-geterogennogo-sintez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nitech-m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mpozit-ut.ru/labs/uchebno-nauchnaya-laboratoriya-programmnykh-kompleks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mpozit-ut.ru/labs/uchebno-nauchnaya-laboratoriya-formo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pozit-ut.ru/labs/uchebno-nauchnaya-laboratoriya-cvd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80;&#1076;&#1077;&#1086;\&#1052;&#1086;&#1080;%20&#1076;&#1086;&#1082;&#1091;&#1084;&#1077;&#1085;&#1090;&#1099;\&#1052;&#1043;&#1054;&#1058;&#1059;_2022\&#1042;&#1077;&#1089;&#1085;&#1072;_2023\&#1050;&#1086;&#1085;&#1092;&#1077;&#1088;&#1077;&#1085;&#1094;&#1080;&#1103;_2023\&#1057;&#1090;&#1088;&#1077;&#1083;&#1100;&#1094;&#1086;&#1074;&#1072;_&#1090;&#1077;&#1079;&#1080;&#1089;&#1099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Стрельцова_тезисы_2023</Template>
  <TotalTime>63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Windows</dc:creator>
  <cp:lastModifiedBy>Пользователь Windows</cp:lastModifiedBy>
  <cp:revision>5</cp:revision>
  <cp:lastPrinted>2011-06-10T13:51:00Z</cp:lastPrinted>
  <dcterms:created xsi:type="dcterms:W3CDTF">2023-06-05T11:43:00Z</dcterms:created>
  <dcterms:modified xsi:type="dcterms:W3CDTF">2023-06-05T17:34:00Z</dcterms:modified>
</cp:coreProperties>
</file>