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3B1C20" w:rsidRDefault="003B1C20" w:rsidP="00FF3B02">
      <w:pPr>
        <w:pStyle w:val="zct"/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bookmarkStart w:id="9" w:name="_Toc327095240"/>
      <w:r w:rsidRPr="003B1C20">
        <w:t xml:space="preserve">Применение цифровых сервисов студентами и магистрантами </w:t>
      </w:r>
      <w:r>
        <w:t xml:space="preserve">ВЯТГУ </w:t>
      </w:r>
      <w:r w:rsidRPr="003B1C20">
        <w:t>в условиях образовательной экосистемы вуза</w:t>
      </w:r>
    </w:p>
    <w:p w:rsidR="005E266B" w:rsidRPr="00E135C8" w:rsidRDefault="007E3B69" w:rsidP="001C7DA3">
      <w:pPr>
        <w:pStyle w:val="za"/>
      </w:pPr>
      <w:r>
        <w:t>Кузьмина М</w:t>
      </w:r>
      <w:r w:rsidR="0057782E">
        <w:t>.</w:t>
      </w:r>
      <w:r>
        <w:t>В</w:t>
      </w:r>
      <w:r w:rsidR="0057782E">
        <w:t>.,</w:t>
      </w:r>
      <w:r>
        <w:t xml:space="preserve"> канд. </w:t>
      </w:r>
      <w:proofErr w:type="spellStart"/>
      <w:r>
        <w:t>пед</w:t>
      </w:r>
      <w:proofErr w:type="spellEnd"/>
      <w:r>
        <w:t xml:space="preserve">. наук, доцент </w:t>
      </w:r>
      <w:bookmarkStart w:id="10" w:name="_Hlk137537721"/>
      <w:r>
        <w:t>кафедры журналистики и интегрированных коммуникаций</w:t>
      </w:r>
      <w:bookmarkEnd w:id="10"/>
      <w:r w:rsidR="0057782E">
        <w:t xml:space="preserve">, </w:t>
      </w:r>
      <w:proofErr w:type="spellStart"/>
      <w:r w:rsidR="001C7DA3">
        <w:t>Ковальногих</w:t>
      </w:r>
      <w:proofErr w:type="spellEnd"/>
      <w:r w:rsidR="001C7DA3">
        <w:t xml:space="preserve"> Ю</w:t>
      </w:r>
      <w:r w:rsidR="001C7DA3" w:rsidRPr="001C7DA3">
        <w:t>.</w:t>
      </w:r>
      <w:r w:rsidR="001C7DA3">
        <w:t>Н</w:t>
      </w:r>
      <w:r w:rsidR="001C7DA3" w:rsidRPr="001C7DA3">
        <w:t>.</w:t>
      </w:r>
      <w:r w:rsidR="001C7DA3">
        <w:t>, Рубцова Д</w:t>
      </w:r>
      <w:r w:rsidR="001C7DA3" w:rsidRPr="001C7DA3">
        <w:t>.</w:t>
      </w:r>
      <w:r w:rsidR="001C7DA3">
        <w:t>Н</w:t>
      </w:r>
      <w:r w:rsidR="001C7DA3" w:rsidRPr="001C7DA3">
        <w:t>.</w:t>
      </w:r>
      <w:r w:rsidR="001C7DA3">
        <w:t>, студент</w:t>
      </w:r>
      <w:r w:rsidR="001C7DA3">
        <w:t>ы</w:t>
      </w:r>
      <w:r w:rsidR="0057782E">
        <w:t xml:space="preserve"> </w:t>
      </w:r>
      <w:r w:rsidR="00E135C8">
        <w:t>(</w:t>
      </w:r>
      <w:proofErr w:type="spellStart"/>
      <w:r w:rsidR="0057782E">
        <w:rPr>
          <w:lang w:val="en-US"/>
        </w:rPr>
        <w:t>kuzminamv</w:t>
      </w:r>
      <w:proofErr w:type="spellEnd"/>
      <w:r w:rsidR="0057782E" w:rsidRPr="0057782E">
        <w:t>@</w:t>
      </w:r>
      <w:proofErr w:type="spellStart"/>
      <w:r w:rsidR="0057782E">
        <w:rPr>
          <w:lang w:val="en-US"/>
        </w:rPr>
        <w:t>gmail</w:t>
      </w:r>
      <w:proofErr w:type="spellEnd"/>
      <w:r w:rsidR="0057782E" w:rsidRPr="0057782E">
        <w:t>.</w:t>
      </w:r>
      <w:r w:rsidR="0057782E">
        <w:rPr>
          <w:lang w:val="en-US"/>
        </w:rPr>
        <w:t>com</w:t>
      </w:r>
      <w:r w:rsidR="00E135C8">
        <w:t>)</w:t>
      </w:r>
    </w:p>
    <w:bookmarkEnd w:id="9"/>
    <w:p w:rsidR="005E266B" w:rsidRPr="005E266B" w:rsidRDefault="001C7DA3" w:rsidP="001C7DA3">
      <w:pPr>
        <w:pStyle w:val="zorg"/>
      </w:pPr>
      <w:r>
        <w:t>ФГБОУ ВО «</w:t>
      </w:r>
      <w:r>
        <w:t>Вятский государственный университет</w:t>
      </w:r>
      <w:r>
        <w:t>»</w:t>
      </w:r>
      <w:r>
        <w:t>, Киров</w:t>
      </w:r>
    </w:p>
    <w:p w:rsidR="00E135C8" w:rsidRDefault="00130981" w:rsidP="00E135C8">
      <w:pPr>
        <w:pStyle w:val="base6"/>
        <w:ind w:firstLine="0"/>
      </w:pPr>
      <w:r w:rsidRPr="00130981">
        <w:t xml:space="preserve">Информационные </w:t>
      </w:r>
      <w:r w:rsidR="00F354C6" w:rsidRPr="00F354C6">
        <w:t xml:space="preserve">технологии активно применяются во всех сферах деятельности современного человека, а эпоха цифровизации позволяет включать многочисленные сервисы в повседневную работу с </w:t>
      </w:r>
      <w:proofErr w:type="spellStart"/>
      <w:r w:rsidR="00F354C6" w:rsidRPr="00F354C6">
        <w:t>медиатекстом</w:t>
      </w:r>
      <w:proofErr w:type="spellEnd"/>
      <w:r w:rsidR="00F354C6" w:rsidRPr="00F354C6">
        <w:t>, оптимизируя работу специалиста.</w:t>
      </w:r>
      <w:r w:rsidR="00E135C8">
        <w:t xml:space="preserve"> </w:t>
      </w:r>
      <w:r w:rsidR="00E135C8" w:rsidRPr="00E135C8">
        <w:t xml:space="preserve">В то же время, эти технологии и интегрированные коммуникации </w:t>
      </w:r>
      <w:bookmarkStart w:id="11" w:name="_Hlk137537209"/>
      <w:r w:rsidR="00E135C8">
        <w:t>актуальны в условиях</w:t>
      </w:r>
      <w:r w:rsidR="00E135C8" w:rsidRPr="00E135C8">
        <w:t xml:space="preserve"> </w:t>
      </w:r>
      <w:bookmarkEnd w:id="11"/>
      <w:r w:rsidR="00E135C8" w:rsidRPr="00E135C8">
        <w:t>образовательной экосистемы вуза в процесс</w:t>
      </w:r>
      <w:r>
        <w:t>е</w:t>
      </w:r>
      <w:r w:rsidR="00E135C8" w:rsidRPr="00E135C8">
        <w:t xml:space="preserve"> получения актуальных знаний и навыков.</w:t>
      </w:r>
      <w:r w:rsidR="00E135C8">
        <w:t xml:space="preserve"> </w:t>
      </w:r>
    </w:p>
    <w:p w:rsidR="00E135C8" w:rsidRDefault="00E135C8" w:rsidP="00E135C8">
      <w:pPr>
        <w:pStyle w:val="base6"/>
        <w:ind w:firstLine="0"/>
      </w:pPr>
      <w:r w:rsidRPr="00E135C8">
        <w:t xml:space="preserve">Анализ медиаконтента, создаваемого студентами </w:t>
      </w:r>
      <w:r w:rsidR="00130981" w:rsidRPr="00130981">
        <w:t>кафедры журналистики и интегрированных коммуникаций</w:t>
      </w:r>
      <w:r w:rsidR="00130981" w:rsidRPr="00130981">
        <w:t xml:space="preserve"> </w:t>
      </w:r>
      <w:proofErr w:type="spellStart"/>
      <w:r w:rsidR="00130981">
        <w:t>ВятГУ</w:t>
      </w:r>
      <w:proofErr w:type="spellEnd"/>
      <w:r w:rsidR="00130981">
        <w:t xml:space="preserve"> </w:t>
      </w:r>
      <w:r w:rsidRPr="00E135C8">
        <w:t>в процессе изучения цифровых технологий, позволил сделать выводы о роли данных технологий в профессиональной деятельности будущих выпускников вуза. Результаты такой работы позвол</w:t>
      </w:r>
      <w:r w:rsidR="00130981">
        <w:t>я</w:t>
      </w:r>
      <w:r w:rsidRPr="00E135C8">
        <w:t xml:space="preserve">т познакомить аудиторию с </w:t>
      </w:r>
      <w:r w:rsidR="00130981">
        <w:t xml:space="preserve">разнообразием актуальных сервисов, </w:t>
      </w:r>
      <w:r w:rsidR="00C83761">
        <w:t xml:space="preserve">вначале зарубежных, а далее </w:t>
      </w:r>
      <w:r w:rsidR="00130981">
        <w:t xml:space="preserve">отечественных, и </w:t>
      </w:r>
      <w:r w:rsidRPr="00E135C8">
        <w:t xml:space="preserve">возможностями </w:t>
      </w:r>
      <w:r w:rsidR="00130981">
        <w:t>их применения</w:t>
      </w:r>
      <w:r w:rsidRPr="00E135C8">
        <w:t xml:space="preserve"> для эффективной упаковки медиаконтента, а также спрогнозировать запрос аудитории к разработчикам отечественных медиаресурсов. Создание и активное применение возможностей цифровой образовательной среды в вузах позволяет формировать современные компетенции использования информационных технологий для оптимизации решения профессиональных задач, переходить на адаптивные образовательные траектории, обеспечивать персонализацию обучения, сопровождение самостоятельной работы студентов в онлайн-среде, развивать креативность, познавательный интерес, умение получать, анализировать и оценивать актуальную информацию. Единство педагогических и цифровых технологий предстает в форме </w:t>
      </w:r>
      <w:proofErr w:type="spellStart"/>
      <w:r w:rsidRPr="00E135C8">
        <w:t>медиаконвергентного</w:t>
      </w:r>
      <w:proofErr w:type="spellEnd"/>
      <w:r w:rsidRPr="00E135C8">
        <w:t xml:space="preserve"> феномена образовательных технологий и приводит к формированию новой дидактики профессионального образования [1].</w:t>
      </w:r>
    </w:p>
    <w:p w:rsidR="00E135C8" w:rsidRDefault="00E135C8" w:rsidP="00E135C8">
      <w:pPr>
        <w:pStyle w:val="base6"/>
        <w:ind w:firstLine="0"/>
      </w:pPr>
      <w:r w:rsidRPr="00E135C8">
        <w:t xml:space="preserve">Раскрывая суть </w:t>
      </w:r>
      <w:proofErr w:type="spellStart"/>
      <w:r w:rsidRPr="00E135C8">
        <w:t>медиадеятельности</w:t>
      </w:r>
      <w:proofErr w:type="spellEnd"/>
      <w:r w:rsidRPr="00E135C8">
        <w:t xml:space="preserve"> студентов</w:t>
      </w:r>
      <w:r w:rsidR="00130981">
        <w:t xml:space="preserve"> </w:t>
      </w:r>
      <w:r w:rsidR="00130981" w:rsidRPr="00130981">
        <w:t xml:space="preserve">кафедры журналистики и интегрированных коммуникаций </w:t>
      </w:r>
      <w:proofErr w:type="spellStart"/>
      <w:r w:rsidR="00130981">
        <w:t>ВятГУ</w:t>
      </w:r>
      <w:proofErr w:type="spellEnd"/>
      <w:r w:rsidRPr="00E135C8">
        <w:t xml:space="preserve">, следует обращать внимание на важный современный аспект, связанный с экосистемой образования, развития теории </w:t>
      </w:r>
      <w:proofErr w:type="spellStart"/>
      <w:r w:rsidRPr="00E135C8">
        <w:t>природосообразности</w:t>
      </w:r>
      <w:proofErr w:type="spellEnd"/>
      <w:r w:rsidRPr="00E135C8">
        <w:t xml:space="preserve">. Она предполагает создание среды, в которой студенты самостоятельно формируют различные навыки, проявляют свои способности и обретают необходимые им знания на собственном опыте. Образовательная экосистема – динамично развивающаяся и взаимосвязанная сеть образовательных пространств, состоящая из индивидуальных и институциональных поставщиков образования, которые предлагают разнообразные учебные материалы для индивидуальных и коллективных работ в течение всего образовательного цикла. </w:t>
      </w:r>
      <w:proofErr w:type="spellStart"/>
      <w:r w:rsidRPr="00E135C8">
        <w:t>Экосистемный</w:t>
      </w:r>
      <w:proofErr w:type="spellEnd"/>
      <w:r w:rsidRPr="00E135C8">
        <w:t xml:space="preserve"> подход – это переход от модели «запаса» знаний к модели непрерывного обновления и применения знаний, с формированием связей между формальным и неформальным обучением. Коммуникативные компетенции, приобретаемые студентами и магистрантами в процессе взаимодействия в образовательной экосистеме вуза, позволяют расширять диапазон и глубину познания, находить и масштабировать сферу применения своих знаний, приобретать практический опыт и раскрывать потенциальные способности для дальнейшей профессиональной деятельности.</w:t>
      </w:r>
    </w:p>
    <w:p w:rsidR="00E135C8" w:rsidRDefault="00E135C8" w:rsidP="00E135C8">
      <w:pPr>
        <w:pStyle w:val="base6"/>
        <w:ind w:firstLine="0"/>
      </w:pPr>
      <w:r w:rsidRPr="00E135C8">
        <w:t>Образовательная экосистема использует взаимовыгодный подход: с одной стороны, обучающиеся могут получать актуальные знания и навыки благодаря эффективным методикам обучения за счет взаимодействия с представителями внешней среды; с другой стороны – общество получает кадры с необходимыми компетенциями, отвечающими запросам экономики и социальной сферы. В результате образовательная экосистема представляет собой гибкую адаптивную среду, в которой активно взаимодействуют представители образовательных организаций и другие провайдеры образования и внешней среды для развития личности и приобретения необходимых компетентностей.</w:t>
      </w:r>
      <w:r>
        <w:t xml:space="preserve"> </w:t>
      </w:r>
      <w:r w:rsidRPr="00E135C8">
        <w:t xml:space="preserve">Поскольку все процессы в современном университете в той или иной мере функционируют на основе информационных и цифровых технологий, иногда используется понятие «цифровая экосистема университета» [2]. </w:t>
      </w:r>
    </w:p>
    <w:p w:rsidR="00E135C8" w:rsidRDefault="00E135C8" w:rsidP="00E135C8">
      <w:pPr>
        <w:pStyle w:val="base6"/>
        <w:ind w:firstLine="0"/>
      </w:pPr>
      <w:r w:rsidRPr="00E135C8">
        <w:lastRenderedPageBreak/>
        <w:t xml:space="preserve">В процессе обучения студенты и магистранты встречаются с интересными людьми, достигшими успехов в профессиях, основы которых закладываются в вузе. В приобретении специальностей, связанных с медиаобразованием, начиная от дошкольных образовательных организаций до высших учебных заведений, важны совместные образовательные проекты, в том числе с организациями-партнерами. Совместные исследования и </w:t>
      </w:r>
      <w:proofErr w:type="spellStart"/>
      <w:r w:rsidRPr="00E135C8">
        <w:t>медиатворчество</w:t>
      </w:r>
      <w:proofErr w:type="spellEnd"/>
      <w:r w:rsidRPr="00E135C8">
        <w:t xml:space="preserve">, просмотр и обсуждение профессиональных медиа, ресурсов и сфер применения приобретаемых знаний, поиск информации и инфоповодов, чтение литературы и </w:t>
      </w:r>
      <w:proofErr w:type="spellStart"/>
      <w:r w:rsidRPr="00E135C8">
        <w:t>медиаэкспедиции</w:t>
      </w:r>
      <w:proofErr w:type="spellEnd"/>
      <w:r w:rsidRPr="00E135C8">
        <w:t xml:space="preserve">, работа над сценариями и авторские креативные медиа, продуцирование идей и коллективная </w:t>
      </w:r>
      <w:proofErr w:type="spellStart"/>
      <w:r w:rsidRPr="00E135C8">
        <w:t>медиадеятельность</w:t>
      </w:r>
      <w:proofErr w:type="spellEnd"/>
      <w:r w:rsidRPr="00E135C8">
        <w:t>, знакомство с новыми профессиями – всё это связано с медиаобразованием, активным применением информационных и цифровых технологий и интегрированных коммуникаций.</w:t>
      </w:r>
    </w:p>
    <w:p w:rsidR="00E135C8" w:rsidRDefault="00E135C8" w:rsidP="00E135C8">
      <w:pPr>
        <w:pStyle w:val="base6"/>
        <w:ind w:firstLine="0"/>
      </w:pPr>
      <w:r w:rsidRPr="00E135C8">
        <w:t>Изучение актуальности применения цифровых технологий в профессиональной деятельности проводилось на примерах работ магистрантов по специальностям «Реклама и связи с общественностью», «Филология» и студентов по специальности «Журналистика», выполненных 2020-2023 гг. Анализировали актуальность содержания и форму подачи информации, формат разработанных материалов и удобство применения цифровых сервисов, компетенции, приобретенные авторами контента и авторами данного исследования. Последовательно изучая цифровые технологии на занятиях, мы были ознакомлены с технологиями разработки медиаконтента. Рассмотренные работы познакомили нас не только с разнообразием применения изучаемых цифровых сервисов, но и с различными сферами деятельности выпускников вуза и позволили приобрести новые знания и контакты. Результаты исследований обобщены нами в таблице, где указаны названия выбранных нами цифровых технологий, названия работ, их авторы</w:t>
      </w:r>
      <w:r w:rsidR="0033157F">
        <w:t xml:space="preserve"> и </w:t>
      </w:r>
      <w:r w:rsidRPr="00E135C8">
        <w:t>ссылки на медиапродукт</w:t>
      </w:r>
      <w:r w:rsidR="0033157F">
        <w:t>ы</w:t>
      </w:r>
      <w:r w:rsidRPr="00E135C8">
        <w:t>.</w:t>
      </w:r>
    </w:p>
    <w:p w:rsidR="0033157F" w:rsidRDefault="00A43B25" w:rsidP="0033157F">
      <w:pPr>
        <w:pStyle w:val="base6"/>
        <w:ind w:firstLine="0"/>
        <w:jc w:val="right"/>
      </w:pPr>
      <w:r>
        <w:t>Таблица 1</w:t>
      </w:r>
    </w:p>
    <w:p w:rsidR="00A43B25" w:rsidRDefault="0033157F" w:rsidP="0033157F">
      <w:pPr>
        <w:pStyle w:val="base6"/>
        <w:ind w:firstLine="0"/>
        <w:jc w:val="right"/>
        <w:rPr>
          <w:i/>
        </w:rPr>
      </w:pPr>
      <w:r>
        <w:t xml:space="preserve">Примеры медиапродуктов, создаваемых с применением цифровых </w:t>
      </w:r>
      <w:proofErr w:type="spellStart"/>
      <w:r>
        <w:t>медиасервисов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65"/>
      </w:tblGrid>
      <w:tr w:rsidR="003E5DC7" w:rsidTr="00F37065">
        <w:tc>
          <w:tcPr>
            <w:tcW w:w="6680" w:type="dxa"/>
            <w:gridSpan w:val="2"/>
          </w:tcPr>
          <w:p w:rsidR="003E5DC7" w:rsidRDefault="003E5DC7" w:rsidP="001836D3">
            <w:pPr>
              <w:pStyle w:val="affffffa"/>
            </w:pPr>
          </w:p>
        </w:tc>
      </w:tr>
      <w:tr w:rsidR="00836089" w:rsidRPr="00FF0F6C" w:rsidTr="00F37065">
        <w:tc>
          <w:tcPr>
            <w:tcW w:w="4815" w:type="dxa"/>
          </w:tcPr>
          <w:p w:rsidR="00836089" w:rsidRPr="00F37065" w:rsidRDefault="00836089" w:rsidP="00836089">
            <w:pPr>
              <w:rPr>
                <w:color w:val="000000"/>
                <w:sz w:val="16"/>
                <w:szCs w:val="16"/>
              </w:rPr>
            </w:pPr>
            <w:r w:rsidRPr="00FF0F6C">
              <w:rPr>
                <w:b/>
                <w:sz w:val="16"/>
                <w:szCs w:val="16"/>
              </w:rPr>
              <w:t>Интерактивная книга</w:t>
            </w:r>
            <w:r w:rsidRPr="00FF0F6C">
              <w:rPr>
                <w:b/>
                <w:sz w:val="16"/>
                <w:szCs w:val="16"/>
              </w:rPr>
              <w:t xml:space="preserve">: </w:t>
            </w:r>
            <w:r w:rsidRPr="00FF0F6C">
              <w:rPr>
                <w:sz w:val="16"/>
                <w:szCs w:val="16"/>
              </w:rPr>
              <w:t>Никифорова П.С. «Книги для подростков»</w:t>
            </w:r>
            <w:r w:rsidR="00F37065">
              <w:rPr>
                <w:sz w:val="16"/>
                <w:szCs w:val="16"/>
              </w:rPr>
              <w:t xml:space="preserve">, </w:t>
            </w:r>
            <w:r w:rsidRPr="00FF0F6C">
              <w:rPr>
                <w:color w:val="000000"/>
                <w:sz w:val="16"/>
                <w:szCs w:val="16"/>
              </w:rPr>
              <w:t>Колчина К.В. «Герои литературных произведений»</w:t>
            </w:r>
            <w:r w:rsidR="00F370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F0F6C">
              <w:rPr>
                <w:color w:val="000000"/>
                <w:sz w:val="16"/>
                <w:szCs w:val="16"/>
              </w:rPr>
              <w:t>Шуталева</w:t>
            </w:r>
            <w:proofErr w:type="spellEnd"/>
            <w:r w:rsidRPr="00FF0F6C">
              <w:rPr>
                <w:color w:val="000000"/>
                <w:sz w:val="16"/>
                <w:szCs w:val="16"/>
              </w:rPr>
              <w:t xml:space="preserve"> А.А. «Сказки из авоськи»</w:t>
            </w:r>
            <w:r w:rsidR="00F370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F0F6C">
              <w:rPr>
                <w:color w:val="000000"/>
                <w:sz w:val="16"/>
                <w:szCs w:val="16"/>
              </w:rPr>
              <w:t>Гадалина</w:t>
            </w:r>
            <w:proofErr w:type="spellEnd"/>
            <w:r w:rsidRPr="00FF0F6C">
              <w:rPr>
                <w:color w:val="000000"/>
                <w:sz w:val="16"/>
                <w:szCs w:val="16"/>
              </w:rPr>
              <w:t xml:space="preserve"> А.С. «Сказка про девочку»</w:t>
            </w:r>
          </w:p>
        </w:tc>
        <w:tc>
          <w:tcPr>
            <w:tcW w:w="1865" w:type="dxa"/>
          </w:tcPr>
          <w:p w:rsidR="00836089" w:rsidRPr="00FF0F6C" w:rsidRDefault="00836089" w:rsidP="00836089">
            <w:pPr>
              <w:rPr>
                <w:color w:val="000000"/>
                <w:sz w:val="16"/>
                <w:szCs w:val="16"/>
              </w:rPr>
            </w:pPr>
            <w:hyperlink r:id="rId7" w:history="1">
              <w:r w:rsidRPr="00FF0F6C">
                <w:rPr>
                  <w:rStyle w:val="af0"/>
                  <w:sz w:val="16"/>
                  <w:szCs w:val="16"/>
                </w:rPr>
                <w:t>https://clck.ru/attyW</w:t>
              </w:r>
            </w:hyperlink>
          </w:p>
          <w:p w:rsidR="00836089" w:rsidRPr="00FF0F6C" w:rsidRDefault="00836089" w:rsidP="00836089">
            <w:pPr>
              <w:rPr>
                <w:color w:val="000000"/>
                <w:sz w:val="16"/>
                <w:szCs w:val="16"/>
              </w:rPr>
            </w:pPr>
            <w:hyperlink r:id="rId8" w:history="1">
              <w:r w:rsidRPr="00FF0F6C">
                <w:rPr>
                  <w:rStyle w:val="af0"/>
                  <w:sz w:val="16"/>
                  <w:szCs w:val="16"/>
                </w:rPr>
                <w:t>https://clck.ru/gvZrH</w:t>
              </w:r>
            </w:hyperlink>
            <w:r w:rsidRPr="00FF0F6C">
              <w:rPr>
                <w:color w:val="000000"/>
                <w:sz w:val="16"/>
                <w:szCs w:val="16"/>
              </w:rPr>
              <w:t xml:space="preserve"> </w:t>
            </w:r>
          </w:p>
          <w:p w:rsidR="00836089" w:rsidRPr="00FF0F6C" w:rsidRDefault="00836089" w:rsidP="00836089">
            <w:pPr>
              <w:rPr>
                <w:color w:val="000000"/>
                <w:sz w:val="16"/>
                <w:szCs w:val="16"/>
              </w:rPr>
            </w:pPr>
            <w:hyperlink r:id="rId9" w:history="1">
              <w:r w:rsidRPr="00FF0F6C">
                <w:rPr>
                  <w:rStyle w:val="af0"/>
                  <w:sz w:val="16"/>
                  <w:szCs w:val="16"/>
                </w:rPr>
                <w:t>https://clck.ru/attzY</w:t>
              </w:r>
            </w:hyperlink>
          </w:p>
          <w:p w:rsidR="00836089" w:rsidRPr="00FF0F6C" w:rsidRDefault="00836089" w:rsidP="00FF0F6C">
            <w:pPr>
              <w:ind w:right="-108"/>
              <w:rPr>
                <w:sz w:val="16"/>
                <w:szCs w:val="16"/>
              </w:rPr>
            </w:pPr>
            <w:hyperlink r:id="rId10" w:history="1">
              <w:r w:rsidRPr="00FF0F6C">
                <w:rPr>
                  <w:rStyle w:val="af0"/>
                  <w:sz w:val="16"/>
                  <w:szCs w:val="16"/>
                </w:rPr>
                <w:t>https://clck.ru/gwALD</w:t>
              </w:r>
            </w:hyperlink>
            <w:r w:rsidRPr="00FF0F6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36089" w:rsidRPr="00FF0F6C" w:rsidTr="00F37065">
        <w:tc>
          <w:tcPr>
            <w:tcW w:w="4815" w:type="dxa"/>
          </w:tcPr>
          <w:p w:rsidR="00FF0F6C" w:rsidRPr="00F37065" w:rsidRDefault="00FF0F6C" w:rsidP="00FF0F6C">
            <w:pPr>
              <w:rPr>
                <w:sz w:val="16"/>
                <w:szCs w:val="16"/>
              </w:rPr>
            </w:pPr>
            <w:r w:rsidRPr="0033157F">
              <w:rPr>
                <w:b/>
                <w:sz w:val="16"/>
                <w:szCs w:val="16"/>
              </w:rPr>
              <w:t>Нелинейные презентации</w:t>
            </w:r>
            <w:r w:rsidR="00F37065">
              <w:rPr>
                <w:b/>
                <w:sz w:val="16"/>
                <w:szCs w:val="16"/>
              </w:rPr>
              <w:t xml:space="preserve">: </w:t>
            </w:r>
            <w:r w:rsidRPr="0033157F">
              <w:rPr>
                <w:color w:val="000000"/>
                <w:sz w:val="16"/>
                <w:szCs w:val="16"/>
              </w:rPr>
              <w:t>Миронова М.А. «Образ женщины Кавказа в современной отечественной литературе»</w:t>
            </w:r>
            <w:r w:rsidR="00F37065">
              <w:rPr>
                <w:color w:val="000000"/>
                <w:sz w:val="16"/>
                <w:szCs w:val="16"/>
              </w:rPr>
              <w:t xml:space="preserve">, </w:t>
            </w:r>
            <w:r w:rsidRPr="0033157F">
              <w:rPr>
                <w:color w:val="000000"/>
                <w:sz w:val="16"/>
                <w:szCs w:val="16"/>
              </w:rPr>
              <w:t>Малых В.А. «Мастерская Анатолия Штейгера»</w:t>
            </w:r>
            <w:r w:rsidR="00F370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157F">
              <w:rPr>
                <w:color w:val="000000"/>
                <w:sz w:val="16"/>
                <w:szCs w:val="16"/>
              </w:rPr>
              <w:t>Шуталева</w:t>
            </w:r>
            <w:proofErr w:type="spellEnd"/>
            <w:r w:rsidRPr="0033157F">
              <w:rPr>
                <w:color w:val="000000"/>
                <w:sz w:val="16"/>
                <w:szCs w:val="16"/>
              </w:rPr>
              <w:t xml:space="preserve"> А.А. «Портфолио»</w:t>
            </w:r>
            <w:r w:rsidR="00F370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3157F">
              <w:rPr>
                <w:sz w:val="16"/>
                <w:szCs w:val="16"/>
              </w:rPr>
              <w:t>Питиримова</w:t>
            </w:r>
            <w:proofErr w:type="spellEnd"/>
            <w:r w:rsidRPr="0033157F">
              <w:rPr>
                <w:sz w:val="16"/>
                <w:szCs w:val="16"/>
              </w:rPr>
              <w:t xml:space="preserve"> Д.С. «Вятский художественный музей»</w:t>
            </w:r>
            <w:r w:rsidR="00F37065">
              <w:rPr>
                <w:sz w:val="16"/>
                <w:szCs w:val="16"/>
              </w:rPr>
              <w:t xml:space="preserve">, </w:t>
            </w:r>
            <w:r w:rsidRPr="0033157F">
              <w:rPr>
                <w:color w:val="000000"/>
                <w:sz w:val="16"/>
                <w:szCs w:val="16"/>
              </w:rPr>
              <w:t xml:space="preserve">Никифорова </w:t>
            </w:r>
            <w:r w:rsidRPr="0033157F">
              <w:rPr>
                <w:sz w:val="16"/>
                <w:szCs w:val="16"/>
              </w:rPr>
              <w:t xml:space="preserve">П.С. «Путь исканий князя </w:t>
            </w:r>
            <w:proofErr w:type="spellStart"/>
            <w:r w:rsidRPr="0033157F">
              <w:rPr>
                <w:sz w:val="16"/>
                <w:szCs w:val="16"/>
              </w:rPr>
              <w:t>А</w:t>
            </w:r>
            <w:r w:rsidR="00F37065">
              <w:rPr>
                <w:sz w:val="16"/>
                <w:szCs w:val="16"/>
              </w:rPr>
              <w:t>нжрея</w:t>
            </w:r>
            <w:proofErr w:type="spellEnd"/>
            <w:r w:rsidR="0033157F">
              <w:rPr>
                <w:sz w:val="16"/>
                <w:szCs w:val="16"/>
              </w:rPr>
              <w:t xml:space="preserve"> </w:t>
            </w:r>
            <w:r w:rsidRPr="0033157F">
              <w:rPr>
                <w:sz w:val="16"/>
                <w:szCs w:val="16"/>
              </w:rPr>
              <w:t>Болконского»</w:t>
            </w:r>
          </w:p>
        </w:tc>
        <w:tc>
          <w:tcPr>
            <w:tcW w:w="1865" w:type="dxa"/>
          </w:tcPr>
          <w:p w:rsidR="00FF0F6C" w:rsidRPr="0033157F" w:rsidRDefault="00FF0F6C" w:rsidP="00836089">
            <w:pPr>
              <w:rPr>
                <w:rStyle w:val="af0"/>
                <w:sz w:val="16"/>
                <w:szCs w:val="16"/>
              </w:rPr>
            </w:pPr>
            <w:hyperlink r:id="rId11" w:history="1">
              <w:r w:rsidRPr="0033157F">
                <w:rPr>
                  <w:rStyle w:val="af0"/>
                  <w:sz w:val="16"/>
                  <w:szCs w:val="16"/>
                </w:rPr>
                <w:t>https://clck.ru/bn3Gc</w:t>
              </w:r>
            </w:hyperlink>
          </w:p>
          <w:p w:rsidR="00836089" w:rsidRPr="0033157F" w:rsidRDefault="00FF0F6C" w:rsidP="00836089">
            <w:pPr>
              <w:rPr>
                <w:rStyle w:val="af0"/>
                <w:sz w:val="16"/>
                <w:szCs w:val="16"/>
              </w:rPr>
            </w:pPr>
            <w:hyperlink r:id="rId12" w:history="1">
              <w:r w:rsidRPr="0033157F">
                <w:rPr>
                  <w:rStyle w:val="af0"/>
                  <w:sz w:val="16"/>
                  <w:szCs w:val="16"/>
                </w:rPr>
                <w:t>https://clck.ru/dnhzh</w:t>
              </w:r>
            </w:hyperlink>
          </w:p>
          <w:p w:rsidR="00FF0F6C" w:rsidRPr="0033157F" w:rsidRDefault="00FF0F6C" w:rsidP="00836089">
            <w:pPr>
              <w:rPr>
                <w:rStyle w:val="af0"/>
                <w:sz w:val="16"/>
                <w:szCs w:val="16"/>
              </w:rPr>
            </w:pPr>
            <w:hyperlink r:id="rId13" w:history="1">
              <w:r w:rsidRPr="0033157F">
                <w:rPr>
                  <w:rStyle w:val="af0"/>
                  <w:sz w:val="16"/>
                  <w:szCs w:val="16"/>
                </w:rPr>
                <w:t>https://clck.ru/e4v8t</w:t>
              </w:r>
            </w:hyperlink>
          </w:p>
          <w:p w:rsidR="00FF0F6C" w:rsidRPr="0033157F" w:rsidRDefault="00FF0F6C" w:rsidP="00836089">
            <w:pPr>
              <w:rPr>
                <w:rStyle w:val="af0"/>
                <w:sz w:val="16"/>
                <w:szCs w:val="16"/>
              </w:rPr>
            </w:pPr>
            <w:hyperlink r:id="rId14" w:history="1">
              <w:r w:rsidRPr="0033157F">
                <w:rPr>
                  <w:rStyle w:val="af0"/>
                  <w:sz w:val="16"/>
                  <w:szCs w:val="16"/>
                </w:rPr>
                <w:t>https://clck.ru/eDTD7</w:t>
              </w:r>
            </w:hyperlink>
          </w:p>
          <w:p w:rsidR="00FF0F6C" w:rsidRPr="0033157F" w:rsidRDefault="00FF0F6C" w:rsidP="0033157F">
            <w:pPr>
              <w:ind w:right="-108"/>
              <w:rPr>
                <w:rStyle w:val="af0"/>
                <w:sz w:val="16"/>
                <w:szCs w:val="16"/>
              </w:rPr>
            </w:pPr>
            <w:hyperlink r:id="rId15" w:history="1">
              <w:r w:rsidRPr="0033157F">
                <w:rPr>
                  <w:rStyle w:val="af0"/>
                  <w:sz w:val="16"/>
                  <w:szCs w:val="16"/>
                </w:rPr>
                <w:t>https://clck.ru/drk4k</w:t>
              </w:r>
            </w:hyperlink>
          </w:p>
        </w:tc>
      </w:tr>
      <w:tr w:rsidR="00FF0F6C" w:rsidTr="00F37065">
        <w:tc>
          <w:tcPr>
            <w:tcW w:w="4815" w:type="dxa"/>
          </w:tcPr>
          <w:p w:rsidR="00FF0F6C" w:rsidRPr="0033157F" w:rsidRDefault="00FF0F6C" w:rsidP="00FF0F6C">
            <w:pPr>
              <w:rPr>
                <w:sz w:val="16"/>
                <w:szCs w:val="16"/>
              </w:rPr>
            </w:pPr>
            <w:r w:rsidRPr="0033157F">
              <w:rPr>
                <w:b/>
                <w:sz w:val="16"/>
                <w:szCs w:val="16"/>
              </w:rPr>
              <w:t xml:space="preserve">Мультимедийные </w:t>
            </w:r>
            <w:proofErr w:type="spellStart"/>
            <w:r w:rsidRPr="0033157F">
              <w:rPr>
                <w:b/>
                <w:sz w:val="16"/>
                <w:szCs w:val="16"/>
              </w:rPr>
              <w:t>лонгриды</w:t>
            </w:r>
            <w:proofErr w:type="spellEnd"/>
            <w:r w:rsidR="00F37065">
              <w:rPr>
                <w:b/>
                <w:sz w:val="16"/>
                <w:szCs w:val="16"/>
              </w:rPr>
              <w:t xml:space="preserve">: </w:t>
            </w:r>
            <w:r w:rsidRPr="0033157F">
              <w:rPr>
                <w:sz w:val="16"/>
                <w:szCs w:val="16"/>
              </w:rPr>
              <w:t>Молчанова Д.В. «Визажист Киров»</w:t>
            </w:r>
            <w:r w:rsidR="00F37065">
              <w:rPr>
                <w:sz w:val="16"/>
                <w:szCs w:val="16"/>
              </w:rPr>
              <w:t xml:space="preserve">, </w:t>
            </w:r>
            <w:r w:rsidRPr="0033157F">
              <w:rPr>
                <w:sz w:val="16"/>
                <w:szCs w:val="16"/>
              </w:rPr>
              <w:t>Никифорова П.С. «Детская литература»</w:t>
            </w:r>
            <w:r w:rsidR="00F37065">
              <w:rPr>
                <w:sz w:val="16"/>
                <w:szCs w:val="16"/>
              </w:rPr>
              <w:t xml:space="preserve">, </w:t>
            </w:r>
            <w:proofErr w:type="spellStart"/>
            <w:r w:rsidRPr="0033157F">
              <w:rPr>
                <w:sz w:val="16"/>
                <w:szCs w:val="16"/>
              </w:rPr>
              <w:t>Питиримова</w:t>
            </w:r>
            <w:proofErr w:type="spellEnd"/>
            <w:r w:rsidRPr="0033157F">
              <w:rPr>
                <w:sz w:val="16"/>
                <w:szCs w:val="16"/>
              </w:rPr>
              <w:t xml:space="preserve"> Д.С. «В пространстве полуподвала»</w:t>
            </w:r>
            <w:r w:rsidR="00F37065">
              <w:rPr>
                <w:sz w:val="16"/>
                <w:szCs w:val="16"/>
              </w:rPr>
              <w:t>, о с</w:t>
            </w:r>
            <w:r w:rsidRPr="0033157F">
              <w:rPr>
                <w:sz w:val="16"/>
                <w:szCs w:val="16"/>
              </w:rPr>
              <w:t xml:space="preserve">удьбе художественного музея в годы Великой </w:t>
            </w:r>
            <w:bookmarkStart w:id="12" w:name="_GoBack"/>
            <w:r w:rsidRPr="0033157F">
              <w:rPr>
                <w:sz w:val="16"/>
                <w:szCs w:val="16"/>
              </w:rPr>
              <w:t>Отечествен</w:t>
            </w:r>
            <w:bookmarkEnd w:id="12"/>
            <w:r w:rsidRPr="0033157F">
              <w:rPr>
                <w:sz w:val="16"/>
                <w:szCs w:val="16"/>
              </w:rPr>
              <w:t>ной войны</w:t>
            </w:r>
          </w:p>
        </w:tc>
        <w:tc>
          <w:tcPr>
            <w:tcW w:w="1865" w:type="dxa"/>
          </w:tcPr>
          <w:p w:rsidR="0033157F" w:rsidRPr="0033157F" w:rsidRDefault="0033157F" w:rsidP="0033157F">
            <w:pPr>
              <w:rPr>
                <w:rStyle w:val="af0"/>
                <w:sz w:val="16"/>
                <w:szCs w:val="16"/>
              </w:rPr>
            </w:pPr>
            <w:r w:rsidRPr="0033157F">
              <w:rPr>
                <w:rStyle w:val="af0"/>
                <w:sz w:val="16"/>
                <w:szCs w:val="16"/>
              </w:rPr>
              <w:t>https://clck.ru/34gfVN</w:t>
            </w:r>
          </w:p>
          <w:p w:rsidR="0033157F" w:rsidRPr="0033157F" w:rsidRDefault="0033157F" w:rsidP="0033157F">
            <w:pPr>
              <w:rPr>
                <w:sz w:val="16"/>
                <w:szCs w:val="16"/>
              </w:rPr>
            </w:pPr>
            <w:hyperlink r:id="rId16" w:history="1">
              <w:r w:rsidRPr="0033157F">
                <w:rPr>
                  <w:rStyle w:val="af0"/>
                  <w:sz w:val="16"/>
                  <w:szCs w:val="16"/>
                </w:rPr>
                <w:t>https://clck.ru/ehcj2</w:t>
              </w:r>
            </w:hyperlink>
          </w:p>
          <w:p w:rsidR="0033157F" w:rsidRPr="0033157F" w:rsidRDefault="0033157F" w:rsidP="0033157F">
            <w:pPr>
              <w:rPr>
                <w:rStyle w:val="af0"/>
                <w:sz w:val="16"/>
                <w:szCs w:val="16"/>
              </w:rPr>
            </w:pPr>
            <w:hyperlink r:id="rId17" w:history="1">
              <w:r w:rsidRPr="0033157F">
                <w:rPr>
                  <w:rStyle w:val="af0"/>
                  <w:sz w:val="16"/>
                  <w:szCs w:val="16"/>
                </w:rPr>
                <w:t>http://kirovartmuseum.tilda.ws/part1</w:t>
              </w:r>
            </w:hyperlink>
          </w:p>
        </w:tc>
      </w:tr>
      <w:tr w:rsidR="0033157F" w:rsidTr="00F37065">
        <w:tc>
          <w:tcPr>
            <w:tcW w:w="4815" w:type="dxa"/>
          </w:tcPr>
          <w:p w:rsidR="0033157F" w:rsidRPr="00F37065" w:rsidRDefault="0033157F" w:rsidP="00F37065">
            <w:pPr>
              <w:rPr>
                <w:sz w:val="16"/>
                <w:szCs w:val="16"/>
              </w:rPr>
            </w:pPr>
            <w:r w:rsidRPr="00F37065">
              <w:rPr>
                <w:b/>
                <w:sz w:val="16"/>
                <w:szCs w:val="16"/>
              </w:rPr>
              <w:t>Виртуальные доски</w:t>
            </w:r>
            <w:r w:rsidR="00F37065">
              <w:rPr>
                <w:b/>
                <w:sz w:val="16"/>
                <w:szCs w:val="16"/>
              </w:rPr>
              <w:t xml:space="preserve">: </w:t>
            </w:r>
            <w:r w:rsidRPr="00F37065">
              <w:rPr>
                <w:sz w:val="16"/>
                <w:szCs w:val="16"/>
              </w:rPr>
              <w:t>Кирилловых А.Д. «Творчество Э</w:t>
            </w:r>
            <w:r w:rsidR="00F37065">
              <w:rPr>
                <w:sz w:val="16"/>
                <w:szCs w:val="16"/>
              </w:rPr>
              <w:t xml:space="preserve">дуарда </w:t>
            </w:r>
            <w:r w:rsidRPr="00F37065">
              <w:rPr>
                <w:sz w:val="16"/>
                <w:szCs w:val="16"/>
              </w:rPr>
              <w:t>Асадова»</w:t>
            </w:r>
            <w:r w:rsidR="00F37065">
              <w:rPr>
                <w:sz w:val="16"/>
                <w:szCs w:val="16"/>
              </w:rPr>
              <w:t xml:space="preserve">, </w:t>
            </w:r>
            <w:r w:rsidRPr="00F37065">
              <w:rPr>
                <w:sz w:val="16"/>
                <w:szCs w:val="16"/>
              </w:rPr>
              <w:t>Колчина К.В. «Биография П</w:t>
            </w:r>
            <w:r w:rsidRPr="00F37065">
              <w:rPr>
                <w:sz w:val="16"/>
                <w:szCs w:val="16"/>
              </w:rPr>
              <w:t>.Н.</w:t>
            </w:r>
            <w:r w:rsidRPr="00F37065">
              <w:rPr>
                <w:sz w:val="16"/>
                <w:szCs w:val="16"/>
              </w:rPr>
              <w:t xml:space="preserve"> Васильева»</w:t>
            </w:r>
            <w:r w:rsidR="00F37065">
              <w:rPr>
                <w:sz w:val="16"/>
                <w:szCs w:val="16"/>
              </w:rPr>
              <w:t xml:space="preserve">, </w:t>
            </w:r>
            <w:r w:rsidRPr="00F37065">
              <w:rPr>
                <w:sz w:val="16"/>
                <w:szCs w:val="16"/>
              </w:rPr>
              <w:t>Малых В.А. «Поэты «парижской ноты»</w:t>
            </w:r>
            <w:r w:rsidR="00F37065">
              <w:rPr>
                <w:sz w:val="16"/>
                <w:szCs w:val="16"/>
              </w:rPr>
              <w:t xml:space="preserve">, </w:t>
            </w:r>
            <w:r w:rsidRPr="00F37065">
              <w:rPr>
                <w:sz w:val="16"/>
                <w:szCs w:val="16"/>
              </w:rPr>
              <w:t>Щербинина И.Д. «Тренды в веб дизайне»</w:t>
            </w:r>
            <w:r w:rsidR="00F37065">
              <w:rPr>
                <w:sz w:val="16"/>
                <w:szCs w:val="16"/>
              </w:rPr>
              <w:t xml:space="preserve">, </w:t>
            </w:r>
            <w:r w:rsidRPr="00F37065">
              <w:rPr>
                <w:sz w:val="16"/>
                <w:szCs w:val="16"/>
              </w:rPr>
              <w:t>Мерзляков Д.С. «Магазин обуви»</w:t>
            </w:r>
          </w:p>
        </w:tc>
        <w:tc>
          <w:tcPr>
            <w:tcW w:w="1865" w:type="dxa"/>
          </w:tcPr>
          <w:p w:rsidR="0033157F" w:rsidRPr="00F37065" w:rsidRDefault="0033157F" w:rsidP="0033157F">
            <w:pPr>
              <w:ind w:right="-108"/>
              <w:rPr>
                <w:color w:val="000000"/>
                <w:sz w:val="16"/>
                <w:szCs w:val="16"/>
              </w:rPr>
            </w:pPr>
            <w:hyperlink r:id="rId18" w:history="1">
              <w:r w:rsidRPr="00F37065">
                <w:rPr>
                  <w:rStyle w:val="af0"/>
                  <w:sz w:val="16"/>
                  <w:szCs w:val="16"/>
                </w:rPr>
                <w:t>https://clck.ru/bm7LZ</w:t>
              </w:r>
            </w:hyperlink>
            <w:r w:rsidRPr="00F37065">
              <w:rPr>
                <w:color w:val="000000"/>
                <w:sz w:val="16"/>
                <w:szCs w:val="16"/>
              </w:rPr>
              <w:t xml:space="preserve"> </w:t>
            </w:r>
          </w:p>
          <w:p w:rsidR="0033157F" w:rsidRPr="00F37065" w:rsidRDefault="0033157F" w:rsidP="0033157F">
            <w:pPr>
              <w:rPr>
                <w:rStyle w:val="af0"/>
                <w:sz w:val="16"/>
                <w:szCs w:val="16"/>
              </w:rPr>
            </w:pPr>
            <w:hyperlink r:id="rId19" w:history="1">
              <w:r w:rsidRPr="00F37065">
                <w:rPr>
                  <w:rStyle w:val="af0"/>
                  <w:sz w:val="16"/>
                  <w:szCs w:val="16"/>
                </w:rPr>
                <w:t>https://clck.ru/gvaQP</w:t>
              </w:r>
            </w:hyperlink>
          </w:p>
          <w:p w:rsidR="0033157F" w:rsidRPr="00F37065" w:rsidRDefault="0033157F" w:rsidP="0033157F">
            <w:pPr>
              <w:rPr>
                <w:rStyle w:val="af0"/>
                <w:sz w:val="16"/>
                <w:szCs w:val="16"/>
              </w:rPr>
            </w:pPr>
            <w:hyperlink r:id="rId20" w:history="1">
              <w:r w:rsidRPr="00F37065">
                <w:rPr>
                  <w:rStyle w:val="af0"/>
                  <w:sz w:val="16"/>
                  <w:szCs w:val="16"/>
                </w:rPr>
                <w:t>https://clck.ru/bmMob</w:t>
              </w:r>
            </w:hyperlink>
          </w:p>
          <w:p w:rsidR="0033157F" w:rsidRPr="00F37065" w:rsidRDefault="0033157F" w:rsidP="0033157F">
            <w:pPr>
              <w:rPr>
                <w:rStyle w:val="af0"/>
                <w:sz w:val="16"/>
                <w:szCs w:val="16"/>
              </w:rPr>
            </w:pPr>
            <w:hyperlink r:id="rId21" w:history="1">
              <w:r w:rsidRPr="00F37065">
                <w:rPr>
                  <w:rStyle w:val="af0"/>
                  <w:sz w:val="16"/>
                  <w:szCs w:val="16"/>
                </w:rPr>
                <w:t>https://clck.ru/bmwKh</w:t>
              </w:r>
            </w:hyperlink>
          </w:p>
          <w:p w:rsidR="0033157F" w:rsidRPr="00F37065" w:rsidRDefault="0033157F" w:rsidP="0033157F">
            <w:pPr>
              <w:rPr>
                <w:rStyle w:val="af0"/>
                <w:color w:val="000000"/>
                <w:sz w:val="16"/>
                <w:szCs w:val="16"/>
                <w:u w:val="none"/>
              </w:rPr>
            </w:pPr>
            <w:hyperlink r:id="rId22" w:history="1">
              <w:r w:rsidRPr="00F37065">
                <w:rPr>
                  <w:rStyle w:val="af0"/>
                  <w:sz w:val="16"/>
                  <w:szCs w:val="16"/>
                </w:rPr>
                <w:t>https://clck.ru/h2zDb</w:t>
              </w:r>
            </w:hyperlink>
          </w:p>
        </w:tc>
      </w:tr>
      <w:tr w:rsidR="00F37065" w:rsidTr="00F37065">
        <w:tc>
          <w:tcPr>
            <w:tcW w:w="4815" w:type="dxa"/>
          </w:tcPr>
          <w:p w:rsidR="00F37065" w:rsidRPr="00F37065" w:rsidRDefault="00F37065" w:rsidP="00E006B0">
            <w:pPr>
              <w:ind w:right="-144"/>
              <w:rPr>
                <w:sz w:val="16"/>
                <w:szCs w:val="16"/>
              </w:rPr>
            </w:pPr>
            <w:r w:rsidRPr="00F37065">
              <w:rPr>
                <w:b/>
                <w:sz w:val="16"/>
                <w:szCs w:val="16"/>
              </w:rPr>
              <w:t>Видео-</w:t>
            </w:r>
            <w:proofErr w:type="spellStart"/>
            <w:r w:rsidRPr="00F37065">
              <w:rPr>
                <w:b/>
                <w:sz w:val="16"/>
                <w:szCs w:val="16"/>
              </w:rPr>
              <w:t>скрайбинг</w:t>
            </w:r>
            <w:proofErr w:type="spellEnd"/>
            <w:r w:rsidR="00E006B0">
              <w:rPr>
                <w:b/>
                <w:sz w:val="16"/>
                <w:szCs w:val="16"/>
              </w:rPr>
              <w:t xml:space="preserve">: </w:t>
            </w:r>
            <w:proofErr w:type="spellStart"/>
            <w:r w:rsidRPr="00F37065">
              <w:rPr>
                <w:sz w:val="16"/>
                <w:szCs w:val="16"/>
              </w:rPr>
              <w:t>Гадалина</w:t>
            </w:r>
            <w:proofErr w:type="spellEnd"/>
            <w:r w:rsidRPr="00F37065">
              <w:rPr>
                <w:sz w:val="16"/>
                <w:szCs w:val="16"/>
              </w:rPr>
              <w:t xml:space="preserve"> А.С. «Агентство недвижимости»</w:t>
            </w:r>
            <w:r w:rsidR="00E006B0">
              <w:rPr>
                <w:sz w:val="16"/>
                <w:szCs w:val="16"/>
              </w:rPr>
              <w:t xml:space="preserve">, </w:t>
            </w:r>
            <w:proofErr w:type="spellStart"/>
            <w:r w:rsidR="00E006B0" w:rsidRPr="00F37065">
              <w:rPr>
                <w:sz w:val="16"/>
                <w:szCs w:val="16"/>
              </w:rPr>
              <w:t>Смертин</w:t>
            </w:r>
            <w:proofErr w:type="spellEnd"/>
            <w:r w:rsidR="00E006B0" w:rsidRPr="00F37065">
              <w:rPr>
                <w:sz w:val="16"/>
                <w:szCs w:val="16"/>
              </w:rPr>
              <w:t xml:space="preserve"> К.Р. «История развития журналистики»</w:t>
            </w:r>
            <w:r w:rsidR="00E006B0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865" w:type="dxa"/>
          </w:tcPr>
          <w:p w:rsidR="00F37065" w:rsidRDefault="00F37065" w:rsidP="00F37065">
            <w:pPr>
              <w:ind w:right="-108"/>
              <w:rPr>
                <w:color w:val="000000"/>
                <w:sz w:val="16"/>
                <w:szCs w:val="16"/>
              </w:rPr>
            </w:pPr>
            <w:hyperlink r:id="rId23" w:history="1">
              <w:r w:rsidRPr="00F37065">
                <w:rPr>
                  <w:rStyle w:val="af0"/>
                  <w:sz w:val="16"/>
                  <w:szCs w:val="16"/>
                </w:rPr>
                <w:t>https://clck.ru/h2TZQ</w:t>
              </w:r>
            </w:hyperlink>
            <w:r w:rsidRPr="00F37065">
              <w:rPr>
                <w:color w:val="000000"/>
                <w:sz w:val="16"/>
                <w:szCs w:val="16"/>
              </w:rPr>
              <w:t xml:space="preserve"> </w:t>
            </w:r>
          </w:p>
          <w:p w:rsidR="00E006B0" w:rsidRPr="00F37065" w:rsidRDefault="00E006B0" w:rsidP="00F37065">
            <w:pPr>
              <w:ind w:right="-108"/>
              <w:rPr>
                <w:rStyle w:val="af0"/>
                <w:sz w:val="16"/>
                <w:szCs w:val="16"/>
              </w:rPr>
            </w:pPr>
            <w:r w:rsidRPr="00E006B0">
              <w:rPr>
                <w:rStyle w:val="af0"/>
                <w:sz w:val="16"/>
                <w:szCs w:val="16"/>
              </w:rPr>
              <w:t>https://clck.ru/342izX</w:t>
            </w:r>
          </w:p>
        </w:tc>
      </w:tr>
      <w:tr w:rsidR="00F37065" w:rsidTr="00F37065">
        <w:tc>
          <w:tcPr>
            <w:tcW w:w="4815" w:type="dxa"/>
          </w:tcPr>
          <w:p w:rsidR="00F37065" w:rsidRPr="00E006B0" w:rsidRDefault="00E006B0" w:rsidP="00E006B0">
            <w:pPr>
              <w:ind w:right="-137"/>
              <w:rPr>
                <w:b/>
                <w:color w:val="000000"/>
                <w:sz w:val="16"/>
                <w:szCs w:val="16"/>
              </w:rPr>
            </w:pPr>
            <w:r w:rsidRPr="00F37065">
              <w:rPr>
                <w:b/>
                <w:color w:val="000000"/>
                <w:sz w:val="16"/>
                <w:szCs w:val="16"/>
              </w:rPr>
              <w:t>Применение элементов геймификации</w:t>
            </w:r>
            <w:r>
              <w:rPr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F37065">
              <w:rPr>
                <w:color w:val="000000"/>
                <w:sz w:val="16"/>
                <w:szCs w:val="16"/>
              </w:rPr>
              <w:t>Вархушева</w:t>
            </w:r>
            <w:proofErr w:type="spellEnd"/>
            <w:r w:rsidRPr="00F37065">
              <w:rPr>
                <w:color w:val="000000"/>
                <w:sz w:val="16"/>
                <w:szCs w:val="16"/>
              </w:rPr>
              <w:t xml:space="preserve"> А.А. Кроссворд на тему «Теория литературы»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F37065">
              <w:rPr>
                <w:sz w:val="16"/>
                <w:szCs w:val="16"/>
              </w:rPr>
              <w:t>Ширяева О.В. «Игра про Австралию»</w:t>
            </w:r>
          </w:p>
        </w:tc>
        <w:tc>
          <w:tcPr>
            <w:tcW w:w="1865" w:type="dxa"/>
          </w:tcPr>
          <w:p w:rsidR="00E006B0" w:rsidRPr="00F37065" w:rsidRDefault="00E006B0" w:rsidP="00E006B0">
            <w:pPr>
              <w:rPr>
                <w:sz w:val="16"/>
                <w:szCs w:val="16"/>
              </w:rPr>
            </w:pPr>
            <w:hyperlink r:id="rId24" w:history="1">
              <w:r w:rsidRPr="00F37065">
                <w:rPr>
                  <w:rStyle w:val="af0"/>
                  <w:sz w:val="16"/>
                  <w:szCs w:val="16"/>
                </w:rPr>
                <w:t>https://clck.ru/h3At2</w:t>
              </w:r>
            </w:hyperlink>
          </w:p>
          <w:p w:rsidR="00F37065" w:rsidRPr="00F37065" w:rsidRDefault="00E006B0" w:rsidP="00F37065">
            <w:pPr>
              <w:rPr>
                <w:noProof/>
                <w:sz w:val="16"/>
                <w:szCs w:val="16"/>
              </w:rPr>
            </w:pPr>
            <w:hyperlink r:id="rId25" w:history="1">
              <w:r w:rsidRPr="00F37065">
                <w:rPr>
                  <w:rStyle w:val="af0"/>
                  <w:sz w:val="16"/>
                  <w:szCs w:val="16"/>
                </w:rPr>
                <w:t>https://clck.ru/eBkyT</w:t>
              </w:r>
            </w:hyperlink>
          </w:p>
        </w:tc>
      </w:tr>
      <w:tr w:rsidR="00F37065" w:rsidTr="00F37065">
        <w:tc>
          <w:tcPr>
            <w:tcW w:w="4815" w:type="dxa"/>
          </w:tcPr>
          <w:p w:rsidR="00F37065" w:rsidRPr="00F37065" w:rsidRDefault="00E006B0" w:rsidP="00E006B0">
            <w:pPr>
              <w:ind w:right="-137"/>
              <w:rPr>
                <w:color w:val="000000"/>
                <w:sz w:val="16"/>
                <w:szCs w:val="16"/>
              </w:rPr>
            </w:pPr>
            <w:r w:rsidRPr="00E006B0">
              <w:rPr>
                <w:b/>
                <w:color w:val="000000"/>
                <w:sz w:val="16"/>
                <w:szCs w:val="16"/>
              </w:rPr>
              <w:t>Интерактивный плакат</w:t>
            </w:r>
            <w:r w:rsidRPr="00E006B0">
              <w:rPr>
                <w:b/>
                <w:color w:val="000000"/>
                <w:sz w:val="16"/>
                <w:szCs w:val="16"/>
              </w:rPr>
              <w:t>, постер</w:t>
            </w:r>
            <w:r>
              <w:rPr>
                <w:b/>
                <w:color w:val="000000"/>
                <w:sz w:val="16"/>
                <w:szCs w:val="16"/>
              </w:rPr>
              <w:t xml:space="preserve"> и другие сервисы</w:t>
            </w:r>
          </w:p>
        </w:tc>
        <w:tc>
          <w:tcPr>
            <w:tcW w:w="1865" w:type="dxa"/>
          </w:tcPr>
          <w:p w:rsidR="00F37065" w:rsidRPr="00F37065" w:rsidRDefault="00F37065" w:rsidP="00E006B0">
            <w:pPr>
              <w:rPr>
                <w:rStyle w:val="af0"/>
                <w:sz w:val="16"/>
                <w:szCs w:val="16"/>
              </w:rPr>
            </w:pPr>
          </w:p>
        </w:tc>
      </w:tr>
    </w:tbl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(пример оформления)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B563D2" w:rsidRPr="00B563D2" w:rsidRDefault="00B563D2" w:rsidP="00B563D2">
      <w:pPr>
        <w:pStyle w:val="litera"/>
        <w:rPr>
          <w:szCs w:val="20"/>
        </w:rPr>
      </w:pPr>
      <w:r w:rsidRPr="00B563D2">
        <w:rPr>
          <w:szCs w:val="20"/>
        </w:rPr>
        <w:lastRenderedPageBreak/>
        <w:t xml:space="preserve">Блинов В.И., Сергеев И.С., Есенина Е.Ю., Биленко П.Н., </w:t>
      </w:r>
      <w:proofErr w:type="spellStart"/>
      <w:r w:rsidRPr="00B563D2">
        <w:rPr>
          <w:szCs w:val="20"/>
        </w:rPr>
        <w:t>Дулинов</w:t>
      </w:r>
      <w:proofErr w:type="spellEnd"/>
      <w:r w:rsidRPr="00B563D2">
        <w:rPr>
          <w:szCs w:val="20"/>
        </w:rPr>
        <w:t xml:space="preserve"> М.В., Кондаков А.М. Педагогическая концепция цифрового профессионального образования и обучения /: монография; под науч. ред. В.И. Блинова. – М.: Изд. дом «Дело» РАНХиГС, 2020. – 112 с.</w:t>
      </w:r>
    </w:p>
    <w:p w:rsidR="00B563D2" w:rsidRPr="00B563D2" w:rsidRDefault="00B563D2" w:rsidP="00B563D2">
      <w:pPr>
        <w:pStyle w:val="litera"/>
        <w:rPr>
          <w:szCs w:val="20"/>
        </w:rPr>
      </w:pPr>
      <w:proofErr w:type="spellStart"/>
      <w:r w:rsidRPr="00B563D2">
        <w:rPr>
          <w:szCs w:val="20"/>
        </w:rPr>
        <w:t>Жураковский</w:t>
      </w:r>
      <w:proofErr w:type="spellEnd"/>
      <w:r w:rsidRPr="00B563D2">
        <w:rPr>
          <w:szCs w:val="20"/>
        </w:rPr>
        <w:t xml:space="preserve"> В.М. Экосистема университета как конвергентное пространство для профессионального самоопределения и развития личности инженера // Современная профориентация: синтез воспитания и самоопределения: Сборник научных статей по материалам III научно-практической </w:t>
      </w:r>
      <w:proofErr w:type="spellStart"/>
      <w:r w:rsidRPr="00B563D2">
        <w:rPr>
          <w:szCs w:val="20"/>
        </w:rPr>
        <w:t>конф</w:t>
      </w:r>
      <w:proofErr w:type="spellEnd"/>
      <w:r>
        <w:rPr>
          <w:szCs w:val="20"/>
        </w:rPr>
        <w:t>.</w:t>
      </w:r>
      <w:r w:rsidRPr="00B563D2">
        <w:rPr>
          <w:szCs w:val="20"/>
        </w:rPr>
        <w:t xml:space="preserve"> с международным участием «Современная профориентация: синтез воспитания и самоопределения». – </w:t>
      </w:r>
      <w:proofErr w:type="spellStart"/>
      <w:r w:rsidRPr="00B563D2">
        <w:rPr>
          <w:szCs w:val="20"/>
        </w:rPr>
        <w:t>М</w:t>
      </w:r>
      <w:r>
        <w:rPr>
          <w:szCs w:val="20"/>
        </w:rPr>
        <w:t>.</w:t>
      </w:r>
      <w:r w:rsidRPr="00B563D2">
        <w:rPr>
          <w:szCs w:val="20"/>
        </w:rPr>
        <w:t>,</w:t>
      </w:r>
      <w:proofErr w:type="spellEnd"/>
      <w:r w:rsidRPr="00B563D2">
        <w:rPr>
          <w:szCs w:val="20"/>
        </w:rPr>
        <w:t xml:space="preserve"> 2023. – С. 66–80.</w:t>
      </w:r>
    </w:p>
    <w:p w:rsidR="00E135C8" w:rsidRDefault="00B563D2" w:rsidP="00B563D2">
      <w:pPr>
        <w:pStyle w:val="litera"/>
      </w:pPr>
      <w:r w:rsidRPr="00B563D2">
        <w:rPr>
          <w:szCs w:val="20"/>
        </w:rPr>
        <w:t xml:space="preserve">Кузьмина М.В., Федяева А.Ф. Преемственность медиаобразования «школа – вуз» (из опыта практической деятельности) // Современная профориентация: синтез воспитания и самоопределения: Сборник научных статей по материалам III научно-практической конференции с международным участием «Современная профориентация: синтез воспитания и самоопределения». – </w:t>
      </w:r>
      <w:proofErr w:type="spellStart"/>
      <w:r w:rsidRPr="00B563D2">
        <w:rPr>
          <w:szCs w:val="20"/>
        </w:rPr>
        <w:t>М</w:t>
      </w:r>
      <w:r>
        <w:rPr>
          <w:szCs w:val="20"/>
        </w:rPr>
        <w:t>.</w:t>
      </w:r>
      <w:r w:rsidRPr="00B563D2">
        <w:rPr>
          <w:szCs w:val="20"/>
        </w:rPr>
        <w:t>,</w:t>
      </w:r>
      <w:proofErr w:type="spellEnd"/>
      <w:r w:rsidRPr="00B563D2">
        <w:rPr>
          <w:szCs w:val="20"/>
        </w:rPr>
        <w:t xml:space="preserve"> 2023. – С. 201–209.</w:t>
      </w:r>
      <w:r>
        <w:t xml:space="preserve"> </w:t>
      </w:r>
    </w:p>
    <w:sectPr w:rsidR="00E135C8" w:rsidSect="00BA2C7D">
      <w:headerReference w:type="even" r:id="rId26"/>
      <w:footerReference w:type="even" r:id="rId27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70" w:rsidRDefault="00992170">
      <w:r>
        <w:separator/>
      </w:r>
    </w:p>
    <w:p w:rsidR="00992170" w:rsidRDefault="00992170"/>
    <w:p w:rsidR="00992170" w:rsidRDefault="00992170"/>
    <w:p w:rsidR="00992170" w:rsidRDefault="00992170"/>
  </w:endnote>
  <w:endnote w:type="continuationSeparator" w:id="0">
    <w:p w:rsidR="00992170" w:rsidRDefault="00992170">
      <w:r>
        <w:continuationSeparator/>
      </w:r>
    </w:p>
    <w:p w:rsidR="00992170" w:rsidRDefault="00992170"/>
    <w:p w:rsidR="00992170" w:rsidRDefault="00992170"/>
    <w:p w:rsidR="00992170" w:rsidRDefault="00992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70" w:rsidRDefault="00992170">
      <w:r>
        <w:separator/>
      </w:r>
    </w:p>
    <w:p w:rsidR="00992170" w:rsidRDefault="00992170"/>
    <w:p w:rsidR="00992170" w:rsidRDefault="00992170"/>
    <w:p w:rsidR="00992170" w:rsidRDefault="00992170"/>
  </w:footnote>
  <w:footnote w:type="continuationSeparator" w:id="0">
    <w:p w:rsidR="00992170" w:rsidRDefault="00992170">
      <w:r>
        <w:continuationSeparator/>
      </w:r>
    </w:p>
    <w:p w:rsidR="00992170" w:rsidRDefault="00992170"/>
    <w:p w:rsidR="00992170" w:rsidRDefault="00992170"/>
    <w:p w:rsidR="00992170" w:rsidRDefault="00992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45pt;height:11.45pt" o:bullet="t">
        <v:imagedata r:id="rId1" o:title="mso10"/>
      </v:shape>
    </w:pict>
  </w:numPicBullet>
  <w:numPicBullet w:numPicBulletId="1">
    <w:pict>
      <v:shape id="_x0000_i1123" type="#_x0000_t75" style="width:9.65pt;height:9.6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C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4490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0981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C7DA3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157F"/>
    <w:rsid w:val="003357A7"/>
    <w:rsid w:val="00337940"/>
    <w:rsid w:val="0034086F"/>
    <w:rsid w:val="00342DCC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1C20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7782E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3B69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089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170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3D2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3761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06B0"/>
    <w:rsid w:val="00E03BFB"/>
    <w:rsid w:val="00E053F8"/>
    <w:rsid w:val="00E100A6"/>
    <w:rsid w:val="00E11A59"/>
    <w:rsid w:val="00E135C8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4C6"/>
    <w:rsid w:val="00F35BFD"/>
    <w:rsid w:val="00F37065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0F6C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F4D14"/>
  <w15:docId w15:val="{5AA5B954-D5D6-4822-834E-B951C19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57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gvZrH" TargetMode="External"/><Relationship Id="rId13" Type="http://schemas.openxmlformats.org/officeDocument/2006/relationships/hyperlink" Target="https://clck.ru/e4v8t" TargetMode="External"/><Relationship Id="rId18" Type="http://schemas.openxmlformats.org/officeDocument/2006/relationships/hyperlink" Target="https://clck.ru/bm7L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lck.ru/bmwKh" TargetMode="External"/><Relationship Id="rId7" Type="http://schemas.openxmlformats.org/officeDocument/2006/relationships/hyperlink" Target="https://clck.ru/attyW" TargetMode="External"/><Relationship Id="rId12" Type="http://schemas.openxmlformats.org/officeDocument/2006/relationships/hyperlink" Target="https://clck.ru/dnhzh" TargetMode="External"/><Relationship Id="rId17" Type="http://schemas.openxmlformats.org/officeDocument/2006/relationships/hyperlink" Target="http://kirovartmuseum.tilda.ws/part1" TargetMode="External"/><Relationship Id="rId25" Type="http://schemas.openxmlformats.org/officeDocument/2006/relationships/hyperlink" Target="https://clck.ru/eBky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ehcj2" TargetMode="External"/><Relationship Id="rId20" Type="http://schemas.openxmlformats.org/officeDocument/2006/relationships/hyperlink" Target="https://clck.ru/bmMo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bn3Gc" TargetMode="External"/><Relationship Id="rId24" Type="http://schemas.openxmlformats.org/officeDocument/2006/relationships/hyperlink" Target="https://clck.ru/h3At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ru/drk4k" TargetMode="External"/><Relationship Id="rId23" Type="http://schemas.openxmlformats.org/officeDocument/2006/relationships/hyperlink" Target="https://clck.ru/h2TZ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ck.ru/gwALD" TargetMode="External"/><Relationship Id="rId19" Type="http://schemas.openxmlformats.org/officeDocument/2006/relationships/hyperlink" Target="https://clck.ru/gvaQ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attzY" TargetMode="External"/><Relationship Id="rId14" Type="http://schemas.openxmlformats.org/officeDocument/2006/relationships/hyperlink" Target="https://clck.ru/eDTD7" TargetMode="External"/><Relationship Id="rId22" Type="http://schemas.openxmlformats.org/officeDocument/2006/relationships/hyperlink" Target="https://clck.ru/h2zDb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318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Admin</dc:creator>
  <cp:lastModifiedBy>Маргарита Кузьмина</cp:lastModifiedBy>
  <cp:revision>10</cp:revision>
  <cp:lastPrinted>2011-06-10T13:51:00Z</cp:lastPrinted>
  <dcterms:created xsi:type="dcterms:W3CDTF">2023-06-13T00:14:00Z</dcterms:created>
  <dcterms:modified xsi:type="dcterms:W3CDTF">2023-06-13T06:03:00Z</dcterms:modified>
</cp:coreProperties>
</file>