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D83D6" w14:textId="041ECD36" w:rsidR="00572ED3" w:rsidRPr="00572ED3" w:rsidRDefault="00572ED3" w:rsidP="00572ED3">
      <w:pPr>
        <w:pStyle w:val="a5"/>
        <w:jc w:val="center"/>
        <w:rPr>
          <w:rFonts w:ascii="Times New Roman" w:hAnsi="Times New Roman"/>
          <w:b/>
          <w:bCs/>
          <w:sz w:val="16"/>
          <w:szCs w:val="16"/>
        </w:rPr>
      </w:pPr>
      <w:r w:rsidRPr="00572ED3">
        <w:rPr>
          <w:rFonts w:ascii="Times New Roman" w:hAnsi="Times New Roman"/>
          <w:b/>
          <w:bCs/>
          <w:sz w:val="16"/>
          <w:szCs w:val="16"/>
        </w:rPr>
        <w:t>РАЗВИТИЕ ПРОФЕССИОНАЛЬНЫХ КОМПЕТЕНЦИЙ ПЕДАГОГОВ С ИСПОЛЬЗОВАНИЕМ ИНФОРМАЦИОННЫХ ТЕХНОЛОГИЙ</w:t>
      </w:r>
    </w:p>
    <w:p w14:paraId="5FF83F75" w14:textId="77777777" w:rsidR="00572ED3" w:rsidRPr="00572ED3" w:rsidRDefault="00572ED3" w:rsidP="00572ED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72ED3">
        <w:rPr>
          <w:rFonts w:ascii="Times New Roman" w:hAnsi="Times New Roman" w:cs="Times New Roman"/>
          <w:bCs/>
          <w:sz w:val="16"/>
          <w:szCs w:val="16"/>
        </w:rPr>
        <w:t>Лобанов А.А. (</w:t>
      </w:r>
      <w:hyperlink r:id="rId6" w:history="1">
        <w:r w:rsidRPr="00572ED3">
          <w:rPr>
            <w:rStyle w:val="a7"/>
            <w:rFonts w:ascii="Times New Roman" w:hAnsi="Times New Roman" w:cs="Times New Roman"/>
            <w:bCs/>
            <w:sz w:val="16"/>
            <w:szCs w:val="16"/>
            <w:lang w:val="en-US"/>
          </w:rPr>
          <w:t>aalobanov</w:t>
        </w:r>
        <w:r w:rsidRPr="00572ED3">
          <w:rPr>
            <w:rStyle w:val="a7"/>
            <w:rFonts w:ascii="Times New Roman" w:hAnsi="Times New Roman" w:cs="Times New Roman"/>
            <w:bCs/>
            <w:sz w:val="16"/>
            <w:szCs w:val="16"/>
          </w:rPr>
          <w:t>@</w:t>
        </w:r>
        <w:r w:rsidRPr="00572ED3">
          <w:rPr>
            <w:rStyle w:val="a7"/>
            <w:rFonts w:ascii="Times New Roman" w:hAnsi="Times New Roman" w:cs="Times New Roman"/>
            <w:bCs/>
            <w:sz w:val="16"/>
            <w:szCs w:val="16"/>
            <w:lang w:val="en-US"/>
          </w:rPr>
          <w:t>mail</w:t>
        </w:r>
        <w:r w:rsidRPr="00572ED3">
          <w:rPr>
            <w:rStyle w:val="a7"/>
            <w:rFonts w:ascii="Times New Roman" w:hAnsi="Times New Roman" w:cs="Times New Roman"/>
            <w:bCs/>
            <w:sz w:val="16"/>
            <w:szCs w:val="16"/>
          </w:rPr>
          <w:t>.</w:t>
        </w:r>
        <w:r w:rsidRPr="00572ED3">
          <w:rPr>
            <w:rStyle w:val="a7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</w:hyperlink>
      <w:r w:rsidRPr="00572ED3">
        <w:rPr>
          <w:rFonts w:ascii="Times New Roman" w:hAnsi="Times New Roman" w:cs="Times New Roman"/>
          <w:bCs/>
          <w:sz w:val="16"/>
          <w:szCs w:val="16"/>
        </w:rPr>
        <w:t>)</w:t>
      </w:r>
    </w:p>
    <w:p w14:paraId="51A7542B" w14:textId="393B7136" w:rsidR="00572ED3" w:rsidRPr="00572ED3" w:rsidRDefault="00572ED3" w:rsidP="00572ED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72ED3">
        <w:rPr>
          <w:rFonts w:ascii="Times New Roman" w:hAnsi="Times New Roman" w:cs="Times New Roman"/>
          <w:bCs/>
          <w:sz w:val="16"/>
          <w:szCs w:val="16"/>
        </w:rPr>
        <w:t>ЧОУ «Школа «Таурас», г. Санкт-Петербург</w:t>
      </w:r>
    </w:p>
    <w:p w14:paraId="581FC047" w14:textId="7DD3C800" w:rsidR="0093206E" w:rsidRPr="00572ED3" w:rsidRDefault="00EF4DA7" w:rsidP="00572ED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572ED3">
        <w:rPr>
          <w:rFonts w:ascii="Times New Roman" w:hAnsi="Times New Roman" w:cs="Times New Roman"/>
          <w:bCs/>
          <w:sz w:val="16"/>
          <w:szCs w:val="16"/>
        </w:rPr>
        <w:t>Лобанова Т.Ю.</w:t>
      </w:r>
      <w:r w:rsidR="00572ED3" w:rsidRPr="00572ED3">
        <w:rPr>
          <w:rFonts w:ascii="Times New Roman" w:hAnsi="Times New Roman" w:cs="Times New Roman"/>
          <w:bCs/>
          <w:sz w:val="16"/>
          <w:szCs w:val="16"/>
        </w:rPr>
        <w:t xml:space="preserve"> (</w:t>
      </w:r>
      <w:hyperlink r:id="rId7" w:history="1">
        <w:r w:rsidR="00572ED3" w:rsidRPr="00572ED3">
          <w:rPr>
            <w:rStyle w:val="a7"/>
            <w:rFonts w:ascii="Times New Roman" w:hAnsi="Times New Roman" w:cs="Times New Roman"/>
            <w:bCs/>
            <w:sz w:val="16"/>
            <w:szCs w:val="16"/>
            <w:lang w:val="en-US"/>
          </w:rPr>
          <w:t>tanucha</w:t>
        </w:r>
        <w:r w:rsidR="00572ED3" w:rsidRPr="00572ED3">
          <w:rPr>
            <w:rStyle w:val="a7"/>
            <w:rFonts w:ascii="Times New Roman" w:hAnsi="Times New Roman" w:cs="Times New Roman"/>
            <w:bCs/>
            <w:sz w:val="16"/>
            <w:szCs w:val="16"/>
          </w:rPr>
          <w:t>_</w:t>
        </w:r>
        <w:r w:rsidR="00572ED3" w:rsidRPr="00572ED3">
          <w:rPr>
            <w:rStyle w:val="a7"/>
            <w:rFonts w:ascii="Times New Roman" w:hAnsi="Times New Roman" w:cs="Times New Roman"/>
            <w:bCs/>
            <w:sz w:val="16"/>
            <w:szCs w:val="16"/>
            <w:lang w:val="en-US"/>
          </w:rPr>
          <w:t>lobanova</w:t>
        </w:r>
        <w:r w:rsidR="00572ED3" w:rsidRPr="00572ED3">
          <w:rPr>
            <w:rStyle w:val="a7"/>
            <w:rFonts w:ascii="Times New Roman" w:hAnsi="Times New Roman" w:cs="Times New Roman"/>
            <w:bCs/>
            <w:sz w:val="16"/>
            <w:szCs w:val="16"/>
          </w:rPr>
          <w:t>@</w:t>
        </w:r>
        <w:r w:rsidR="00572ED3" w:rsidRPr="00572ED3">
          <w:rPr>
            <w:rStyle w:val="a7"/>
            <w:rFonts w:ascii="Times New Roman" w:hAnsi="Times New Roman" w:cs="Times New Roman"/>
            <w:bCs/>
            <w:sz w:val="16"/>
            <w:szCs w:val="16"/>
            <w:lang w:val="en-US"/>
          </w:rPr>
          <w:t>mail</w:t>
        </w:r>
        <w:r w:rsidR="00572ED3" w:rsidRPr="00572ED3">
          <w:rPr>
            <w:rStyle w:val="a7"/>
            <w:rFonts w:ascii="Times New Roman" w:hAnsi="Times New Roman" w:cs="Times New Roman"/>
            <w:bCs/>
            <w:sz w:val="16"/>
            <w:szCs w:val="16"/>
          </w:rPr>
          <w:t>.</w:t>
        </w:r>
        <w:r w:rsidR="00572ED3" w:rsidRPr="00572ED3">
          <w:rPr>
            <w:rStyle w:val="a7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</w:hyperlink>
      <w:r w:rsidR="00572ED3" w:rsidRPr="00572ED3">
        <w:rPr>
          <w:rFonts w:ascii="Times New Roman" w:hAnsi="Times New Roman" w:cs="Times New Roman"/>
          <w:bCs/>
          <w:sz w:val="16"/>
          <w:szCs w:val="16"/>
        </w:rPr>
        <w:t>)</w:t>
      </w:r>
    </w:p>
    <w:p w14:paraId="57F69863" w14:textId="35DD4084" w:rsidR="00EF4DA7" w:rsidRPr="00572ED3" w:rsidRDefault="00EF4DA7" w:rsidP="00572ED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72ED3">
        <w:rPr>
          <w:rFonts w:ascii="Times New Roman" w:hAnsi="Times New Roman" w:cs="Times New Roman"/>
          <w:bCs/>
          <w:sz w:val="16"/>
          <w:szCs w:val="16"/>
        </w:rPr>
        <w:t>МАОУ «Ангарский лицей №1»</w:t>
      </w:r>
    </w:p>
    <w:p w14:paraId="2611B6C3" w14:textId="1DA946DC" w:rsidR="0093206E" w:rsidRPr="00572ED3" w:rsidRDefault="0093206E" w:rsidP="00572ED3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  <w:r w:rsidRPr="00572ED3">
        <w:rPr>
          <w:rFonts w:ascii="Times New Roman" w:hAnsi="Times New Roman" w:cs="Times New Roman"/>
          <w:b/>
          <w:i/>
          <w:sz w:val="16"/>
          <w:szCs w:val="16"/>
        </w:rPr>
        <w:t>Аннотация</w:t>
      </w:r>
    </w:p>
    <w:p w14:paraId="381DBD29" w14:textId="69FF8334" w:rsidR="005A2919" w:rsidRPr="00572ED3" w:rsidRDefault="0093206E" w:rsidP="00572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72ED3">
        <w:rPr>
          <w:rFonts w:ascii="Times New Roman" w:hAnsi="Times New Roman" w:cs="Times New Roman"/>
          <w:sz w:val="16"/>
          <w:szCs w:val="16"/>
        </w:rPr>
        <w:t xml:space="preserve">В статье </w:t>
      </w:r>
      <w:r w:rsidR="00630393" w:rsidRPr="00572ED3">
        <w:rPr>
          <w:rFonts w:ascii="Times New Roman" w:hAnsi="Times New Roman" w:cs="Times New Roman"/>
          <w:sz w:val="16"/>
          <w:szCs w:val="16"/>
        </w:rPr>
        <w:t xml:space="preserve">приводится пример как с использованием информационно коммуникационных технологий можно в образовательной организации осуществлять внутрикорпоративное обучение, нацеленное на конечный точечный запрос современных вызовов системы образования. </w:t>
      </w:r>
      <w:r w:rsidR="005A2919" w:rsidRPr="00572ED3">
        <w:rPr>
          <w:rFonts w:ascii="Times New Roman" w:hAnsi="Times New Roman" w:cs="Times New Roman"/>
          <w:sz w:val="16"/>
          <w:szCs w:val="16"/>
        </w:rPr>
        <w:t>Предложенный вариант проведения интерактивного обучающего семинара педсовета с использованием разработанного программного продукта позволяет повысить уровень эффективности обучения, так как каждый педагог проживает все этапы в действии. Работа в команде позволяет повысить уровень сплочённости коллектива, что тоже является не менее важным в век цифровых технологий. Практика проведённых семинаров в двух различных образовательных учреждениях позволяет утверждать, что проект масштабируем. После семинара каждый участник может забрать с собой выполненную работ</w:t>
      </w:r>
      <w:r w:rsidR="00327914" w:rsidRPr="00572ED3">
        <w:rPr>
          <w:rFonts w:ascii="Times New Roman" w:hAnsi="Times New Roman" w:cs="Times New Roman"/>
          <w:sz w:val="16"/>
          <w:szCs w:val="16"/>
        </w:rPr>
        <w:t>у</w:t>
      </w:r>
      <w:r w:rsidR="005A2919" w:rsidRPr="00572ED3">
        <w:rPr>
          <w:rFonts w:ascii="Times New Roman" w:hAnsi="Times New Roman" w:cs="Times New Roman"/>
          <w:sz w:val="16"/>
          <w:szCs w:val="16"/>
        </w:rPr>
        <w:t xml:space="preserve"> и в любой момент времени обратиться к ней.  </w:t>
      </w:r>
    </w:p>
    <w:p w14:paraId="3486EDC3" w14:textId="51028974" w:rsidR="008E7F48" w:rsidRPr="00572ED3" w:rsidRDefault="0037585F" w:rsidP="00572ED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572ED3">
        <w:rPr>
          <w:color w:val="000000"/>
          <w:sz w:val="16"/>
          <w:szCs w:val="16"/>
        </w:rPr>
        <w:t>В</w:t>
      </w:r>
      <w:r w:rsidR="008E7F48" w:rsidRPr="00572ED3">
        <w:rPr>
          <w:color w:val="000000"/>
          <w:sz w:val="16"/>
          <w:szCs w:val="16"/>
        </w:rPr>
        <w:t xml:space="preserve"> рамках реализации указа Президента РФ от 7 мая 2018 года «О национальных целях и стратегических задачах развития Российской Федерации на период до 2024 года»,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образования, была разработана методология и критерии оценки качества общего образования на основе практики международных исследований. Методология предусматривает целый комплекс мероприятий, в том числе проведение ежегодной региональной оценки </w:t>
      </w:r>
      <w:r w:rsidR="00433CE3" w:rsidRPr="00572ED3">
        <w:rPr>
          <w:color w:val="000000"/>
          <w:sz w:val="16"/>
          <w:szCs w:val="16"/>
        </w:rPr>
        <w:t>качества образования</w:t>
      </w:r>
      <w:r w:rsidR="00A40442" w:rsidRPr="00572ED3">
        <w:rPr>
          <w:color w:val="000000"/>
          <w:sz w:val="16"/>
          <w:szCs w:val="16"/>
        </w:rPr>
        <w:t xml:space="preserve"> [1].</w:t>
      </w:r>
      <w:r w:rsidR="008E7F48" w:rsidRPr="00572ED3">
        <w:rPr>
          <w:color w:val="000000"/>
          <w:sz w:val="16"/>
          <w:szCs w:val="16"/>
        </w:rPr>
        <w:t xml:space="preserve"> </w:t>
      </w:r>
    </w:p>
    <w:p w14:paraId="7DB4D8B1" w14:textId="3343DD29" w:rsidR="008E7F48" w:rsidRPr="00572ED3" w:rsidRDefault="008E7F48" w:rsidP="00C042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572ED3">
        <w:rPr>
          <w:color w:val="000000"/>
          <w:sz w:val="16"/>
          <w:szCs w:val="16"/>
        </w:rPr>
        <w:t>Выделены основные факторы, влияющие на развитие функциональной грамотности и на результат:</w:t>
      </w:r>
    </w:p>
    <w:p w14:paraId="1DE9EF25" w14:textId="34364870" w:rsidR="008E7F48" w:rsidRPr="00572ED3" w:rsidRDefault="008E7F48" w:rsidP="00572E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572ED3">
        <w:rPr>
          <w:color w:val="000000"/>
          <w:sz w:val="16"/>
          <w:szCs w:val="16"/>
        </w:rPr>
        <w:t>1) содержание образования (национальные стандарты, учебные программы);</w:t>
      </w:r>
      <w:r w:rsidRPr="00572ED3">
        <w:rPr>
          <w:color w:val="000000"/>
          <w:sz w:val="16"/>
          <w:szCs w:val="16"/>
        </w:rPr>
        <w:br/>
        <w:t>2) формы и методы обучения;</w:t>
      </w:r>
      <w:r w:rsidRPr="00572ED3">
        <w:rPr>
          <w:color w:val="000000"/>
          <w:sz w:val="16"/>
          <w:szCs w:val="16"/>
        </w:rPr>
        <w:br/>
        <w:t>3) система диагностики и оценки учебных достижений обучающихся;</w:t>
      </w:r>
      <w:r w:rsidRPr="00572ED3">
        <w:rPr>
          <w:color w:val="000000"/>
          <w:sz w:val="16"/>
          <w:szCs w:val="16"/>
        </w:rPr>
        <w:br/>
        <w:t>4) программы внешкольного, дополнительного образования;</w:t>
      </w:r>
      <w:r w:rsidRPr="00572ED3">
        <w:rPr>
          <w:color w:val="000000"/>
          <w:sz w:val="16"/>
          <w:szCs w:val="16"/>
        </w:rPr>
        <w:br/>
        <w:t>5) модель управления школой (общественно-государственная форма, высокий уровень автономии школ в регулировании учебного плана);</w:t>
      </w:r>
      <w:r w:rsidRPr="00572ED3">
        <w:rPr>
          <w:color w:val="000000"/>
          <w:sz w:val="16"/>
          <w:szCs w:val="16"/>
        </w:rPr>
        <w:br/>
        <w:t>6) наличие дружелюбной образовательной среды, основанной на принципах партнерства со всеми заинтересованными сторонами;</w:t>
      </w:r>
      <w:r w:rsidRPr="00572ED3">
        <w:rPr>
          <w:color w:val="000000"/>
          <w:sz w:val="16"/>
          <w:szCs w:val="16"/>
        </w:rPr>
        <w:br/>
        <w:t>7) активная роль родителей в проце</w:t>
      </w:r>
      <w:r w:rsidR="009112B1" w:rsidRPr="00572ED3">
        <w:rPr>
          <w:color w:val="000000"/>
          <w:sz w:val="16"/>
          <w:szCs w:val="16"/>
        </w:rPr>
        <w:t>ссе обучения и воспитания детей [</w:t>
      </w:r>
      <w:r w:rsidR="00810525" w:rsidRPr="00572ED3">
        <w:rPr>
          <w:color w:val="000000"/>
          <w:sz w:val="16"/>
          <w:szCs w:val="16"/>
        </w:rPr>
        <w:t>2</w:t>
      </w:r>
      <w:r w:rsidR="009112B1" w:rsidRPr="00572ED3">
        <w:rPr>
          <w:color w:val="000000"/>
          <w:sz w:val="16"/>
          <w:szCs w:val="16"/>
        </w:rPr>
        <w:t>].</w:t>
      </w:r>
    </w:p>
    <w:p w14:paraId="16518AF8" w14:textId="27A539F5" w:rsidR="008E7F48" w:rsidRPr="00572ED3" w:rsidRDefault="008E7F48" w:rsidP="00C0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72ED3">
        <w:rPr>
          <w:rFonts w:ascii="Times New Roman" w:hAnsi="Times New Roman" w:cs="Times New Roman"/>
          <w:sz w:val="16"/>
          <w:szCs w:val="16"/>
        </w:rPr>
        <w:t xml:space="preserve">Новым аспектом изучения стал вопрос цифровой грамотности </w:t>
      </w:r>
      <w:r w:rsidRPr="00572ED3">
        <w:rPr>
          <w:rFonts w:ascii="Times New Roman" w:hAnsi="Times New Roman" w:cs="Times New Roman"/>
          <w:sz w:val="16"/>
          <w:szCs w:val="16"/>
          <w:lang w:val="en-US"/>
        </w:rPr>
        <w:t>ICILS</w:t>
      </w:r>
      <w:r w:rsidR="00C042FC" w:rsidRPr="00C042FC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="00C042FC" w:rsidRPr="00C042FC">
        <w:rPr>
          <w:rFonts w:ascii="Times New Roman" w:hAnsi="Times New Roman" w:cs="Times New Roman"/>
          <w:sz w:val="16"/>
          <w:szCs w:val="16"/>
        </w:rPr>
        <w:t>[4].</w:t>
      </w:r>
      <w:r w:rsidRPr="00572ED3">
        <w:rPr>
          <w:rFonts w:ascii="Times New Roman" w:hAnsi="Times New Roman" w:cs="Times New Roman"/>
          <w:sz w:val="16"/>
          <w:szCs w:val="16"/>
        </w:rPr>
        <w:t xml:space="preserve"> В этом исследовании изуча</w:t>
      </w:r>
      <w:r w:rsidR="00C042FC">
        <w:rPr>
          <w:rFonts w:ascii="Times New Roman" w:hAnsi="Times New Roman" w:cs="Times New Roman"/>
          <w:sz w:val="16"/>
          <w:szCs w:val="16"/>
        </w:rPr>
        <w:t>ется</w:t>
      </w:r>
      <w:r w:rsidRPr="00572ED3">
        <w:rPr>
          <w:rFonts w:ascii="Times New Roman" w:hAnsi="Times New Roman" w:cs="Times New Roman"/>
          <w:sz w:val="16"/>
          <w:szCs w:val="16"/>
        </w:rPr>
        <w:t xml:space="preserve"> уровень цифрой грамотности всех участников образовательный отношений.</w:t>
      </w:r>
      <w:r w:rsidR="00C042FC">
        <w:rPr>
          <w:rFonts w:ascii="Times New Roman" w:hAnsi="Times New Roman" w:cs="Times New Roman"/>
          <w:sz w:val="16"/>
          <w:szCs w:val="16"/>
        </w:rPr>
        <w:t xml:space="preserve"> </w:t>
      </w:r>
      <w:r w:rsidRPr="00572ED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Основным противоречащим моментов является, то, что сегодня изучение информационных технологий в школе начинается с 7 класса, а это в очередной раз подчёркивает, то, что формирование цифровой грамотности должен осуществлять каждый учитель на каждом своём уроке</w:t>
      </w:r>
      <w:r w:rsidR="00C042FC" w:rsidRPr="00C042F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[3]</w:t>
      </w:r>
      <w:r w:rsidRPr="00572ED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14:paraId="60A4BB49" w14:textId="21AB8F5A" w:rsidR="008E7F48" w:rsidRPr="00572ED3" w:rsidRDefault="008E7F48" w:rsidP="00572ED3">
      <w:pPr>
        <w:pStyle w:val="a5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72ED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 целью снятия профессиональных дефицитов и </w:t>
      </w:r>
      <w:r w:rsidRPr="00572ED3">
        <w:rPr>
          <w:rFonts w:ascii="Times New Roman" w:hAnsi="Times New Roman"/>
          <w:sz w:val="16"/>
          <w:szCs w:val="16"/>
        </w:rPr>
        <w:t>развития профессиональных компетенций учителей в контексте развития функциональной грамотности обучающихся на всех уровнях обучения и цифровизации системы образования</w:t>
      </w:r>
      <w:r w:rsidRPr="00572ED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был разработан интерактивный обучающий семинар по теме </w:t>
      </w:r>
      <w:r w:rsidRPr="00572ED3">
        <w:rPr>
          <w:rFonts w:ascii="Times New Roman" w:hAnsi="Times New Roman"/>
          <w:sz w:val="16"/>
          <w:szCs w:val="16"/>
        </w:rPr>
        <w:t xml:space="preserve">«Функциональная грамотность школьников в свете ФГОС». </w:t>
      </w:r>
      <w:r w:rsidRPr="00572ED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</w:p>
    <w:p w14:paraId="0B305A46" w14:textId="36050D29" w:rsidR="00AA6002" w:rsidRPr="00572ED3" w:rsidRDefault="00903208" w:rsidP="00C042FC">
      <w:pPr>
        <w:pStyle w:val="a5"/>
        <w:ind w:left="1" w:firstLine="1"/>
        <w:jc w:val="both"/>
        <w:rPr>
          <w:rFonts w:ascii="Times New Roman" w:hAnsi="Times New Roman"/>
          <w:sz w:val="16"/>
          <w:szCs w:val="16"/>
        </w:rPr>
      </w:pPr>
      <w:r w:rsidRPr="00572ED3">
        <w:rPr>
          <w:rFonts w:ascii="Times New Roman" w:hAnsi="Times New Roman"/>
          <w:sz w:val="16"/>
          <w:szCs w:val="16"/>
        </w:rPr>
        <w:tab/>
        <w:t xml:space="preserve">Приступая к формированию функциональной грамотности у учащихся, каждый учитель-предметник должен сам пережить все этапы этого нововведения в образовательный процесс. С этой целью и был разработан интерактивный семинар- практикум, чтобы учитель в процессе обучения сам «пережил» обучение, а не просто оказался слушателем. </w:t>
      </w:r>
      <w:r w:rsidR="001213C0" w:rsidRPr="00572ED3">
        <w:rPr>
          <w:rFonts w:ascii="Times New Roman" w:hAnsi="Times New Roman"/>
          <w:sz w:val="16"/>
          <w:szCs w:val="16"/>
        </w:rPr>
        <w:t xml:space="preserve">Практический этап семинара проводится с помощью </w:t>
      </w:r>
      <w:r w:rsidR="00830A6C" w:rsidRPr="00572ED3">
        <w:rPr>
          <w:rFonts w:ascii="Times New Roman" w:hAnsi="Times New Roman"/>
          <w:sz w:val="16"/>
          <w:szCs w:val="16"/>
        </w:rPr>
        <w:t xml:space="preserve">специально разработанного к семинару электронного приложения, выполненного в среде электронных таблиц – для слушателей семинара, </w:t>
      </w:r>
      <w:r w:rsidR="00572ED3">
        <w:rPr>
          <w:rFonts w:ascii="Times New Roman" w:hAnsi="Times New Roman"/>
          <w:sz w:val="16"/>
          <w:szCs w:val="16"/>
        </w:rPr>
        <w:t>и</w:t>
      </w:r>
      <w:r w:rsidR="00830A6C" w:rsidRPr="00572ED3">
        <w:rPr>
          <w:rFonts w:ascii="Times New Roman" w:hAnsi="Times New Roman"/>
          <w:sz w:val="16"/>
          <w:szCs w:val="16"/>
        </w:rPr>
        <w:t xml:space="preserve"> </w:t>
      </w:r>
      <w:r w:rsidR="00572ED3">
        <w:rPr>
          <w:rFonts w:ascii="Times New Roman" w:hAnsi="Times New Roman"/>
          <w:sz w:val="16"/>
          <w:szCs w:val="16"/>
        </w:rPr>
        <w:t xml:space="preserve">приложения </w:t>
      </w:r>
      <w:r w:rsidR="00830A6C" w:rsidRPr="00572ED3">
        <w:rPr>
          <w:rFonts w:ascii="Times New Roman" w:hAnsi="Times New Roman"/>
          <w:sz w:val="16"/>
          <w:szCs w:val="16"/>
        </w:rPr>
        <w:t>– для ведущего семинара.</w:t>
      </w:r>
      <w:r w:rsidR="00AA6002" w:rsidRPr="00572ED3">
        <w:rPr>
          <w:rFonts w:ascii="Times New Roman" w:hAnsi="Times New Roman"/>
          <w:sz w:val="16"/>
          <w:szCs w:val="16"/>
        </w:rPr>
        <w:t xml:space="preserve"> </w:t>
      </w:r>
      <w:r w:rsidR="00C448BF" w:rsidRPr="00572ED3">
        <w:rPr>
          <w:rFonts w:ascii="Times New Roman" w:hAnsi="Times New Roman"/>
          <w:sz w:val="16"/>
          <w:szCs w:val="16"/>
        </w:rPr>
        <w:t xml:space="preserve">При работе с интерактивным тренажёром предусмотрено </w:t>
      </w:r>
      <w:r w:rsidR="00C448BF" w:rsidRPr="00572ED3">
        <w:rPr>
          <w:rFonts w:ascii="Times New Roman" w:hAnsi="Times New Roman"/>
          <w:sz w:val="16"/>
          <w:szCs w:val="16"/>
        </w:rPr>
        <w:lastRenderedPageBreak/>
        <w:t xml:space="preserve">три цвета: </w:t>
      </w:r>
      <w:r w:rsidR="00572ED3">
        <w:rPr>
          <w:rFonts w:ascii="Times New Roman" w:hAnsi="Times New Roman"/>
          <w:sz w:val="16"/>
          <w:szCs w:val="16"/>
        </w:rPr>
        <w:t>оранжевый – необходимо внести свои записи, красный – необходимо внести записи ведущего, голубой – информация для слушателя после прохождения этапа.</w:t>
      </w:r>
    </w:p>
    <w:p w14:paraId="3AF7A9D9" w14:textId="78057670" w:rsidR="00433CE3" w:rsidRPr="00C042FC" w:rsidRDefault="007A284B" w:rsidP="00572ED3">
      <w:pPr>
        <w:pStyle w:val="a5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2ED3">
        <w:rPr>
          <w:rFonts w:ascii="Times New Roman" w:eastAsia="Times New Roman" w:hAnsi="Times New Roman"/>
          <w:sz w:val="16"/>
          <w:szCs w:val="16"/>
          <w:lang w:eastAsia="ru-RU"/>
        </w:rPr>
        <w:t>За каждое задание стажёры получают определённое количество баллов, но если</w:t>
      </w:r>
      <w:r w:rsidR="001F5940" w:rsidRPr="00572ED3">
        <w:rPr>
          <w:rFonts w:ascii="Times New Roman" w:eastAsia="Times New Roman" w:hAnsi="Times New Roman"/>
          <w:sz w:val="16"/>
          <w:szCs w:val="16"/>
          <w:lang w:eastAsia="ru-RU"/>
        </w:rPr>
        <w:t xml:space="preserve"> стажёры</w:t>
      </w:r>
      <w:r w:rsidRPr="00572ED3">
        <w:rPr>
          <w:rFonts w:ascii="Times New Roman" w:eastAsia="Times New Roman" w:hAnsi="Times New Roman"/>
          <w:sz w:val="16"/>
          <w:szCs w:val="16"/>
          <w:lang w:eastAsia="ru-RU"/>
        </w:rPr>
        <w:t xml:space="preserve"> выполнили задание менее чем на 50%, то заветное кодовое слово не откроется. Для того чтобы задание появилось стажёры должны ввести секретную комбинацию цифр и для проверки по истечению определённого времени также необходимо ввести число</w:t>
      </w:r>
      <w:r w:rsidR="001F5940" w:rsidRPr="00572ED3">
        <w:rPr>
          <w:rFonts w:ascii="Times New Roman" w:eastAsia="Times New Roman" w:hAnsi="Times New Roman"/>
          <w:sz w:val="16"/>
          <w:szCs w:val="16"/>
          <w:lang w:eastAsia="ru-RU"/>
        </w:rPr>
        <w:t>. П</w:t>
      </w:r>
      <w:r w:rsidRPr="00572ED3">
        <w:rPr>
          <w:rFonts w:ascii="Times New Roman" w:eastAsia="Times New Roman" w:hAnsi="Times New Roman"/>
          <w:sz w:val="16"/>
          <w:szCs w:val="16"/>
          <w:lang w:eastAsia="ru-RU"/>
        </w:rPr>
        <w:t>рограмма покажет вам пр</w:t>
      </w:r>
      <w:r w:rsidR="00433CE3" w:rsidRPr="00572ED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72ED3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="00433CE3" w:rsidRPr="00572ED3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572ED3">
        <w:rPr>
          <w:rFonts w:ascii="Times New Roman" w:eastAsia="Times New Roman" w:hAnsi="Times New Roman"/>
          <w:sz w:val="16"/>
          <w:szCs w:val="16"/>
          <w:lang w:eastAsia="ru-RU"/>
        </w:rPr>
        <w:t xml:space="preserve">льность выполнения задания.  Зелёное поле сигнализирует что всё верно, а красное, что допущена ошибка. </w:t>
      </w:r>
      <w:r w:rsidR="00433CE3" w:rsidRPr="00572ED3">
        <w:rPr>
          <w:rFonts w:ascii="Times New Roman" w:eastAsia="Times New Roman" w:hAnsi="Times New Roman"/>
          <w:sz w:val="16"/>
          <w:szCs w:val="16"/>
          <w:lang w:eastAsia="ru-RU"/>
        </w:rPr>
        <w:t>В ходе работы с электронным тренажёром учителям предстоит выполнить серию заданий</w:t>
      </w:r>
      <w:r w:rsidR="00C042F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14:paraId="46229CF7" w14:textId="5B9A601D" w:rsidR="001F5940" w:rsidRDefault="001F5940" w:rsidP="00572ED3">
      <w:pPr>
        <w:pStyle w:val="a5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72ED3">
        <w:rPr>
          <w:rFonts w:ascii="Times New Roman" w:eastAsia="Times New Roman" w:hAnsi="Times New Roman"/>
          <w:sz w:val="16"/>
          <w:szCs w:val="16"/>
          <w:lang w:eastAsia="ru-RU"/>
        </w:rPr>
        <w:t>Начинается первое практическое задание «</w:t>
      </w:r>
      <w:r w:rsidRPr="00572ED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ТБ</w:t>
      </w:r>
      <w:r w:rsidRPr="00572ED3">
        <w:rPr>
          <w:rFonts w:ascii="Times New Roman" w:eastAsia="Times New Roman" w:hAnsi="Times New Roman"/>
          <w:sz w:val="16"/>
          <w:szCs w:val="16"/>
          <w:lang w:eastAsia="ru-RU"/>
        </w:rPr>
        <w:t xml:space="preserve">» - теоретический </w:t>
      </w:r>
      <w:r w:rsidR="00617822" w:rsidRPr="00572ED3">
        <w:rPr>
          <w:rFonts w:ascii="Times New Roman" w:eastAsia="Times New Roman" w:hAnsi="Times New Roman"/>
          <w:sz w:val="16"/>
          <w:szCs w:val="16"/>
          <w:lang w:eastAsia="ru-RU"/>
        </w:rPr>
        <w:t>блок.</w:t>
      </w:r>
      <w:r w:rsidRPr="00572E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72ED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успешного прохождения первого практического задания, которое представлено в виде </w:t>
      </w:r>
      <w:r w:rsidR="00617822" w:rsidRPr="00572ED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квест-игры. </w:t>
      </w:r>
      <w:r w:rsidR="00617822" w:rsidRPr="00572ED3">
        <w:rPr>
          <w:rFonts w:ascii="Times New Roman" w:eastAsia="Times New Roman" w:hAnsi="Times New Roman"/>
          <w:bCs/>
          <w:sz w:val="16"/>
          <w:szCs w:val="16"/>
          <w:lang w:eastAsia="ru-RU"/>
        </w:rPr>
        <w:t>В этом блоке учителя актуализируют свои знания о понятии функциональной грамотности, о её составляющих и о ключевых компетенция, которые формируются через функциональную грамотность.</w:t>
      </w:r>
      <w:r w:rsidRPr="00572ED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</w:p>
    <w:p w14:paraId="6EEA9C99" w14:textId="1A6B125B" w:rsidR="00617822" w:rsidRPr="00572ED3" w:rsidRDefault="00617822" w:rsidP="00EC333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72ED3">
        <w:rPr>
          <w:rFonts w:ascii="Times New Roman" w:eastAsia="Times New Roman" w:hAnsi="Times New Roman"/>
          <w:bCs/>
          <w:sz w:val="16"/>
          <w:szCs w:val="16"/>
          <w:lang w:eastAsia="ru-RU"/>
        </w:rPr>
        <w:t>Следующее практическое задание располагается на вкладке «</w:t>
      </w:r>
      <w:r w:rsidR="0055368D" w:rsidRPr="00572ED3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PS</w:t>
      </w:r>
      <w:r w:rsidRPr="00572ED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». </w:t>
      </w:r>
      <w:r w:rsidRPr="00572ED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Здесь электронный тренажёр предлагает учителям поразмышлять над особенностью заданий международного исследования </w:t>
      </w:r>
      <w:r w:rsidRPr="00572ED3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PISA</w:t>
      </w:r>
      <w:r w:rsidRPr="00572ED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Как составляются учебные задания, направленные на формирование функциональной грамотности. Какой инструментарий используется для создания таких заданий.  Определяют навыки </w:t>
      </w:r>
      <w:r w:rsidRPr="00572ED3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XXI</w:t>
      </w:r>
      <w:r w:rsidRPr="00572ED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века: базовые навыки, компетенции и личностные качества. Выполнив верно предложенные задания, педагоги получают кодовое слово и переходят к следующему третьему заданию тренажёра </w:t>
      </w:r>
      <w:r w:rsidRPr="00572ED3">
        <w:rPr>
          <w:rFonts w:ascii="Times New Roman" w:eastAsia="Times New Roman" w:hAnsi="Times New Roman"/>
          <w:b/>
          <w:sz w:val="16"/>
          <w:szCs w:val="16"/>
          <w:lang w:eastAsia="ru-RU"/>
        </w:rPr>
        <w:t>«</w:t>
      </w:r>
      <w:r w:rsidRPr="00572ED3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ICILS</w:t>
      </w:r>
      <w:r w:rsidRPr="00572ED3">
        <w:rPr>
          <w:rFonts w:ascii="Times New Roman" w:eastAsia="Times New Roman" w:hAnsi="Times New Roman"/>
          <w:b/>
          <w:sz w:val="16"/>
          <w:szCs w:val="16"/>
          <w:lang w:eastAsia="ru-RU"/>
        </w:rPr>
        <w:t>».</w:t>
      </w:r>
      <w:r w:rsidRPr="00572ED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 этой странице тренажёр погружает учителей в теоретические основы компьютерной грамотности. Педагоги знакомятся с </w:t>
      </w:r>
      <w:r w:rsidRPr="00572ED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универсальной инструментальной грамотностью и предметной, определяют рамку универсальных компетенций, которые должны быть сформированы у школьников, знакомятся с существующими уровнями компьютерной грамотности </w:t>
      </w:r>
      <w:r w:rsidR="004139BD" w:rsidRPr="00572ED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и соответствующими компьютерными навыками для каждого уровня. </w:t>
      </w:r>
    </w:p>
    <w:p w14:paraId="631C5A48" w14:textId="26177077" w:rsidR="004139BD" w:rsidRPr="00572ED3" w:rsidRDefault="004139BD" w:rsidP="00572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72E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Далее тренажёр предлагает учителям выполнить три кейса</w:t>
      </w:r>
      <w:r w:rsidRPr="00572E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 Первый кейс «Трансформация и создание цифрового контента».</w:t>
      </w:r>
      <w:r w:rsidRPr="00572E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рамках данного кейса учителям предстоит познакомиться с типичной ситуацией, используемой в международных исследованиях по оценке ИКТ грамотности школьников и разработать учебные задания, выполнение которых позволит школьникам лучше подготовиться к успешному участию в исследовании. В кейсе будут описаны задания, которым предстоит выполнить учащимся и критерии их оценки, а также предложены задания для учителей для контроля усвоения материала.</w:t>
      </w:r>
    </w:p>
    <w:p w14:paraId="47446E6B" w14:textId="0EBCE556" w:rsidR="004139BD" w:rsidRPr="00572ED3" w:rsidRDefault="004139BD" w:rsidP="00572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72E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Второй кейс «Проанализируйте следующий постер, разработанный учащимися». </w:t>
      </w:r>
      <w:r w:rsidRPr="00572E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Учителя по предложенным критериям оценивания и созданной работе учащимися класса должны провести экспертную оценку выполненной работы, а именно выставить баллы и обосновать их. После чего тренажёр предложит экспертный вариант оценки, и педагоги смогут сравнить свои результаты с выводами экспертов. </w:t>
      </w:r>
    </w:p>
    <w:p w14:paraId="02E51085" w14:textId="3046AD2B" w:rsidR="004139BD" w:rsidRPr="00572ED3" w:rsidRDefault="004139BD" w:rsidP="00572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72E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Третий кейс называется «Сценарий урока». </w:t>
      </w:r>
      <w:r w:rsidRPr="00572E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Учителям необходимо составить сценарий урока, предназначенного для обучения школьников умениям, необходимым для успешного решения учебных задач, описанных в данном кейсе. Целью данного урока является обучение школьников 7 класса созданию постеров. Учителя придумывают этапы урока, согласно своему замыслу, описывают деятельность учащихся на каждом этапе урока. По окончании времени приводится экспертный взгляд на построение урока, и педагоги опять имеют возможность сравнить свой урок и урок эксперта.</w:t>
      </w:r>
    </w:p>
    <w:p w14:paraId="1089B236" w14:textId="47D82CB3" w:rsidR="004139BD" w:rsidRPr="00572ED3" w:rsidRDefault="004139BD" w:rsidP="00572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72E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После выполнения всех заданий учителям предлагается</w:t>
      </w:r>
      <w:r w:rsidR="00FB6F1F" w:rsidRPr="00572E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перейти на вкладку </w:t>
      </w:r>
      <w:r w:rsidR="00FB6F1F" w:rsidRPr="00572E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«Р</w:t>
      </w:r>
      <w:r w:rsidRPr="00572E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ефлексивный лист</w:t>
      </w:r>
      <w:r w:rsidR="00FB6F1F" w:rsidRPr="00572E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»</w:t>
      </w:r>
      <w:r w:rsidRPr="00572E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на котором они имеют возможность провести рефлексию своей работы на тренажёре. После этого команды педагогов переходят на вкладку </w:t>
      </w:r>
      <w:r w:rsidRPr="00572E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«И</w:t>
      </w:r>
      <w:r w:rsidR="00FB6F1F" w:rsidRPr="00572E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тог</w:t>
      </w:r>
      <w:r w:rsidRPr="00572E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»</w:t>
      </w:r>
      <w:r w:rsidR="00FB6F1F" w:rsidRPr="00572E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после ввода кодового числа получают результат своей работы с количеством набранных баллов за каждое задание тренажёра, а также секретное слово, которое служит ответом ко всей работе. Также программа выдаёт информацию о количестве набранных баллов и качественную оценку работы группы. </w:t>
      </w:r>
    </w:p>
    <w:p w14:paraId="31C8FA5D" w14:textId="1B289A0F" w:rsidR="00433CE3" w:rsidRPr="00572ED3" w:rsidRDefault="00FB6F1F" w:rsidP="00572ED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72E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Для получения сертификата участника образовательного семинара педагогам необходимо пройти итоговый тест по изученному материалу в тренажёре для этого необходимо перейти на вкладку </w:t>
      </w:r>
      <w:r w:rsidRPr="00572E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«Тест»</w:t>
      </w:r>
      <w:r w:rsidRPr="00572E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выполнить тестовую работу. После успешного прохождения теста </w:t>
      </w:r>
      <w:r w:rsidRPr="00572E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группа получает кодовое число и перейдя в тренажёре на вкладку </w:t>
      </w:r>
      <w:r w:rsidRPr="00572E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«Сертификат»</w:t>
      </w:r>
      <w:r w:rsidRPr="00572E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вводят его и получают сертификат участника образовательного семинара.</w:t>
      </w:r>
    </w:p>
    <w:p w14:paraId="403BB210" w14:textId="46B99C20" w:rsidR="00282758" w:rsidRPr="00572ED3" w:rsidRDefault="00486341" w:rsidP="00572ED3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72ED3">
        <w:rPr>
          <w:rFonts w:ascii="Times New Roman" w:hAnsi="Times New Roman" w:cs="Times New Roman"/>
          <w:sz w:val="16"/>
          <w:szCs w:val="16"/>
        </w:rPr>
        <w:t>Предложенный вариант проведения интерактивного обучающего семи</w:t>
      </w:r>
      <w:r w:rsidR="005A2919" w:rsidRPr="00572ED3">
        <w:rPr>
          <w:rFonts w:ascii="Times New Roman" w:hAnsi="Times New Roman" w:cs="Times New Roman"/>
          <w:sz w:val="16"/>
          <w:szCs w:val="16"/>
        </w:rPr>
        <w:t xml:space="preserve">нара с использованием </w:t>
      </w:r>
      <w:r w:rsidRPr="00572ED3">
        <w:rPr>
          <w:rFonts w:ascii="Times New Roman" w:hAnsi="Times New Roman" w:cs="Times New Roman"/>
          <w:sz w:val="16"/>
          <w:szCs w:val="16"/>
        </w:rPr>
        <w:t>разработанного программного продукта позволяет повысить уровень эффективности обучения, так как каждый педагог проживает все этапы в действии. Работа в команде позволяет повысить уровень сплочённости коллектива, что тоже является не менее важным в век цифровых технологий. Практика проведённых семинаров в двух различных образовательных учреждениях позволяет утверждать, что проект масштабируем. После семинара каждый участник может забрать с собой выполненную работ</w:t>
      </w:r>
      <w:r w:rsidR="00327914" w:rsidRPr="00572ED3">
        <w:rPr>
          <w:rFonts w:ascii="Times New Roman" w:hAnsi="Times New Roman" w:cs="Times New Roman"/>
          <w:sz w:val="16"/>
          <w:szCs w:val="16"/>
        </w:rPr>
        <w:t>у</w:t>
      </w:r>
      <w:r w:rsidRPr="00572ED3">
        <w:rPr>
          <w:rFonts w:ascii="Times New Roman" w:hAnsi="Times New Roman" w:cs="Times New Roman"/>
          <w:sz w:val="16"/>
          <w:szCs w:val="16"/>
        </w:rPr>
        <w:t xml:space="preserve"> и в любой момент времени обратиться к ней.  </w:t>
      </w:r>
    </w:p>
    <w:p w14:paraId="5607E22F" w14:textId="5FA1C80D" w:rsidR="00630850" w:rsidRPr="00572ED3" w:rsidRDefault="00630850" w:rsidP="00572ED3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72ED3">
        <w:rPr>
          <w:rFonts w:ascii="Times New Roman" w:hAnsi="Times New Roman" w:cs="Times New Roman"/>
          <w:b/>
          <w:sz w:val="16"/>
          <w:szCs w:val="16"/>
        </w:rPr>
        <w:t>Список литературы</w:t>
      </w:r>
    </w:p>
    <w:p w14:paraId="51652128" w14:textId="0DC23703" w:rsidR="00E075B8" w:rsidRPr="00572ED3" w:rsidRDefault="00E075B8" w:rsidP="00572ED3">
      <w:pPr>
        <w:pStyle w:val="a8"/>
        <w:numPr>
          <w:ilvl w:val="0"/>
          <w:numId w:val="9"/>
        </w:num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72ED3">
        <w:rPr>
          <w:rFonts w:ascii="Times New Roman" w:hAnsi="Times New Roman" w:cs="Times New Roman"/>
          <w:sz w:val="16"/>
          <w:szCs w:val="16"/>
        </w:rPr>
        <w:t xml:space="preserve">Акушева, Н. Г. Развитие функциональной грамотности чтения / Н. </w:t>
      </w:r>
      <w:r w:rsidR="00572ED3" w:rsidRPr="00572ED3">
        <w:rPr>
          <w:rFonts w:ascii="Times New Roman" w:hAnsi="Times New Roman" w:cs="Times New Roman"/>
          <w:sz w:val="16"/>
          <w:szCs w:val="16"/>
        </w:rPr>
        <w:t>Г. Акушева</w:t>
      </w:r>
      <w:r w:rsidRPr="00572ED3">
        <w:rPr>
          <w:rFonts w:ascii="Times New Roman" w:hAnsi="Times New Roman" w:cs="Times New Roman"/>
          <w:sz w:val="16"/>
          <w:szCs w:val="16"/>
        </w:rPr>
        <w:t>, М. Б. Лойк, Л. А. Скороделова // Наука, образование, общество: тенденции и перспективы развития: сборник материалов XVII Международной научно-практической конференции. - 2020. - С. 49-51.</w:t>
      </w:r>
    </w:p>
    <w:p w14:paraId="2FB5DA8B" w14:textId="2C02DF21" w:rsidR="00E075B8" w:rsidRPr="00572ED3" w:rsidRDefault="00E075B8" w:rsidP="00572ED3">
      <w:pPr>
        <w:pStyle w:val="a8"/>
        <w:numPr>
          <w:ilvl w:val="0"/>
          <w:numId w:val="9"/>
        </w:num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72ED3">
        <w:rPr>
          <w:rFonts w:ascii="Times New Roman" w:hAnsi="Times New Roman" w:cs="Times New Roman"/>
          <w:sz w:val="16"/>
          <w:szCs w:val="16"/>
        </w:rPr>
        <w:t xml:space="preserve">Богданец, О. А. Характеристика понятия языковой функциональной грамотности младших школьников / О. А. Богданец // Современная наука и образование: новые подходы и актуальные </w:t>
      </w:r>
      <w:r w:rsidR="00572ED3" w:rsidRPr="00572ED3">
        <w:rPr>
          <w:rFonts w:ascii="Times New Roman" w:hAnsi="Times New Roman" w:cs="Times New Roman"/>
          <w:sz w:val="16"/>
          <w:szCs w:val="16"/>
        </w:rPr>
        <w:t>исследования:</w:t>
      </w:r>
      <w:r w:rsidRPr="00572ED3">
        <w:rPr>
          <w:rFonts w:ascii="Times New Roman" w:hAnsi="Times New Roman" w:cs="Times New Roman"/>
          <w:sz w:val="16"/>
          <w:szCs w:val="16"/>
        </w:rPr>
        <w:t xml:space="preserve"> материалы Всероссийской научно-практической конференции. - 2020. - С. 127-133.</w:t>
      </w:r>
    </w:p>
    <w:p w14:paraId="084B3C9A" w14:textId="77777777" w:rsidR="00E075B8" w:rsidRPr="00572ED3" w:rsidRDefault="00E075B8" w:rsidP="00572ED3">
      <w:pPr>
        <w:pStyle w:val="a8"/>
        <w:numPr>
          <w:ilvl w:val="0"/>
          <w:numId w:val="9"/>
        </w:num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72ED3">
        <w:rPr>
          <w:rFonts w:ascii="Times New Roman" w:hAnsi="Times New Roman" w:cs="Times New Roman"/>
          <w:sz w:val="16"/>
          <w:szCs w:val="16"/>
        </w:rPr>
        <w:t>Игнатьева, Е. Ю. Метапредметный потенциал учебного текста: актуализация в основной школе / Е. Ю. Игнатьева, С. В. Дмитриева // Вестник Череповецкого государственного университета. - 2020. - № 1 (94). - С. 162-172.</w:t>
      </w:r>
    </w:p>
    <w:p w14:paraId="49608675" w14:textId="77777777" w:rsidR="00E075B8" w:rsidRPr="00572ED3" w:rsidRDefault="00E075B8" w:rsidP="00572ED3">
      <w:pPr>
        <w:pStyle w:val="a8"/>
        <w:numPr>
          <w:ilvl w:val="0"/>
          <w:numId w:val="9"/>
        </w:num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72ED3">
        <w:rPr>
          <w:rFonts w:ascii="Times New Roman" w:hAnsi="Times New Roman" w:cs="Times New Roman"/>
          <w:sz w:val="16"/>
          <w:szCs w:val="16"/>
        </w:rPr>
        <w:t>Кириллова, О. А. Кейс-технология как средство развития функционально- графической грамотности учащихся / О. А. Кириллова, М. Ю. Пермякова // Мир науки, культуры, образования. - 2019. - № 1 (74). - С. 246-248.</w:t>
      </w:r>
    </w:p>
    <w:p w14:paraId="4DA05B0A" w14:textId="6886676A" w:rsidR="00EC333E" w:rsidRPr="00EC333E" w:rsidRDefault="00EC333E" w:rsidP="00EC333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EC333E" w:rsidRPr="00EC333E" w:rsidSect="00C042FC"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2F75"/>
    <w:multiLevelType w:val="hybridMultilevel"/>
    <w:tmpl w:val="A886A2A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423437D"/>
    <w:multiLevelType w:val="hybridMultilevel"/>
    <w:tmpl w:val="6338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04F8B"/>
    <w:multiLevelType w:val="hybridMultilevel"/>
    <w:tmpl w:val="AB44F40A"/>
    <w:lvl w:ilvl="0" w:tplc="69CAE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7765A"/>
    <w:multiLevelType w:val="hybridMultilevel"/>
    <w:tmpl w:val="48045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16016"/>
    <w:multiLevelType w:val="hybridMultilevel"/>
    <w:tmpl w:val="D2EE6B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264959"/>
    <w:multiLevelType w:val="hybridMultilevel"/>
    <w:tmpl w:val="33F0EC7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76793EA4"/>
    <w:multiLevelType w:val="hybridMultilevel"/>
    <w:tmpl w:val="2548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72AF3"/>
    <w:multiLevelType w:val="hybridMultilevel"/>
    <w:tmpl w:val="E48E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23"/>
    <w:rsid w:val="00041AD0"/>
    <w:rsid w:val="00046881"/>
    <w:rsid w:val="00076A50"/>
    <w:rsid w:val="00083523"/>
    <w:rsid w:val="0009715F"/>
    <w:rsid w:val="000A5E54"/>
    <w:rsid w:val="001213C0"/>
    <w:rsid w:val="00194401"/>
    <w:rsid w:val="001B5A53"/>
    <w:rsid w:val="001F5940"/>
    <w:rsid w:val="00214B41"/>
    <w:rsid w:val="002457ED"/>
    <w:rsid w:val="002562BE"/>
    <w:rsid w:val="00282758"/>
    <w:rsid w:val="00327914"/>
    <w:rsid w:val="00360945"/>
    <w:rsid w:val="0037585F"/>
    <w:rsid w:val="003A7B9D"/>
    <w:rsid w:val="003B4CDC"/>
    <w:rsid w:val="003D7096"/>
    <w:rsid w:val="003E1A6F"/>
    <w:rsid w:val="00404720"/>
    <w:rsid w:val="004139BD"/>
    <w:rsid w:val="00432E8D"/>
    <w:rsid w:val="00433CE3"/>
    <w:rsid w:val="00440FFE"/>
    <w:rsid w:val="00452CF7"/>
    <w:rsid w:val="00462066"/>
    <w:rsid w:val="00486341"/>
    <w:rsid w:val="004C6598"/>
    <w:rsid w:val="004D6FE7"/>
    <w:rsid w:val="004F23C7"/>
    <w:rsid w:val="005012BB"/>
    <w:rsid w:val="0055368D"/>
    <w:rsid w:val="0056206F"/>
    <w:rsid w:val="00566986"/>
    <w:rsid w:val="00572ED3"/>
    <w:rsid w:val="005A2919"/>
    <w:rsid w:val="005D7821"/>
    <w:rsid w:val="00617822"/>
    <w:rsid w:val="00630393"/>
    <w:rsid w:val="00630850"/>
    <w:rsid w:val="00687B71"/>
    <w:rsid w:val="006C07AA"/>
    <w:rsid w:val="00705A56"/>
    <w:rsid w:val="007537B8"/>
    <w:rsid w:val="007A284B"/>
    <w:rsid w:val="007A585B"/>
    <w:rsid w:val="00810525"/>
    <w:rsid w:val="00830A6C"/>
    <w:rsid w:val="008E7F48"/>
    <w:rsid w:val="00903208"/>
    <w:rsid w:val="009112B1"/>
    <w:rsid w:val="00932054"/>
    <w:rsid w:val="0093206E"/>
    <w:rsid w:val="00952E36"/>
    <w:rsid w:val="009B69D3"/>
    <w:rsid w:val="009E5EB7"/>
    <w:rsid w:val="00A02A23"/>
    <w:rsid w:val="00A40442"/>
    <w:rsid w:val="00A77325"/>
    <w:rsid w:val="00AA6002"/>
    <w:rsid w:val="00B0506C"/>
    <w:rsid w:val="00B30603"/>
    <w:rsid w:val="00B47869"/>
    <w:rsid w:val="00B6208D"/>
    <w:rsid w:val="00BA4356"/>
    <w:rsid w:val="00C042FC"/>
    <w:rsid w:val="00C31F42"/>
    <w:rsid w:val="00C34572"/>
    <w:rsid w:val="00C448BF"/>
    <w:rsid w:val="00C838B1"/>
    <w:rsid w:val="00CA5D45"/>
    <w:rsid w:val="00D05A31"/>
    <w:rsid w:val="00D20851"/>
    <w:rsid w:val="00D671E2"/>
    <w:rsid w:val="00DA0753"/>
    <w:rsid w:val="00DA3AA6"/>
    <w:rsid w:val="00DD63A0"/>
    <w:rsid w:val="00DE656B"/>
    <w:rsid w:val="00E05CB0"/>
    <w:rsid w:val="00E06AFF"/>
    <w:rsid w:val="00E075B8"/>
    <w:rsid w:val="00E113BC"/>
    <w:rsid w:val="00EC30B5"/>
    <w:rsid w:val="00EC333E"/>
    <w:rsid w:val="00EF4DA7"/>
    <w:rsid w:val="00FB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16E6"/>
  <w15:chartTrackingRefBased/>
  <w15:docId w15:val="{204A5A4B-DC70-4C3E-81C4-8B5EE428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75B8"/>
    <w:pPr>
      <w:widowControl w:val="0"/>
      <w:autoSpaceDE w:val="0"/>
      <w:autoSpaceDN w:val="0"/>
      <w:spacing w:after="0" w:line="240" w:lineRule="auto"/>
      <w:ind w:left="102" w:right="17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8E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E7F48"/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E7F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8E7F48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8E7F48"/>
    <w:rPr>
      <w:color w:val="0000FF"/>
      <w:u w:val="single"/>
    </w:rPr>
  </w:style>
  <w:style w:type="character" w:customStyle="1" w:styleId="c19">
    <w:name w:val="c19"/>
    <w:rsid w:val="008E7F48"/>
  </w:style>
  <w:style w:type="paragraph" w:styleId="a8">
    <w:name w:val="List Paragraph"/>
    <w:basedOn w:val="a"/>
    <w:uiPriority w:val="1"/>
    <w:qFormat/>
    <w:rsid w:val="00B30603"/>
    <w:pPr>
      <w:ind w:left="720"/>
      <w:contextualSpacing/>
    </w:pPr>
  </w:style>
  <w:style w:type="character" w:customStyle="1" w:styleId="translate-textareawrap">
    <w:name w:val="translate-textareawrap"/>
    <w:basedOn w:val="a0"/>
    <w:rsid w:val="0037585F"/>
  </w:style>
  <w:style w:type="character" w:customStyle="1" w:styleId="10">
    <w:name w:val="Заголовок 1 Знак"/>
    <w:basedOn w:val="a0"/>
    <w:link w:val="1"/>
    <w:uiPriority w:val="1"/>
    <w:rsid w:val="00E075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075B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075B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11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12B1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EF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2358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2131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nucha_loban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aloban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B2F6-27F5-45D6-8B26-D6CDFF92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2022-09-27T12:27:00Z</cp:lastPrinted>
  <dcterms:created xsi:type="dcterms:W3CDTF">2022-09-25T06:27:00Z</dcterms:created>
  <dcterms:modified xsi:type="dcterms:W3CDTF">2023-05-03T15:48:00Z</dcterms:modified>
</cp:coreProperties>
</file>