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02" w:rsidRPr="00BC2D62" w:rsidRDefault="00BC2D62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BC2D62">
        <w:t>Вопросы конструирования и проведения урока геометрии с использованием систем динамической математи</w:t>
      </w:r>
      <w:r>
        <w:t>ки</w:t>
      </w:r>
    </w:p>
    <w:p w:rsidR="005E266B" w:rsidRPr="00BC2D62" w:rsidRDefault="00BC2D62" w:rsidP="005E266B">
      <w:pPr>
        <w:pStyle w:val="za"/>
      </w:pPr>
      <w:r>
        <w:t>Хилюк Е.А. (</w:t>
      </w:r>
      <w:hyperlink r:id="rId7" w:history="1">
        <w:r w:rsidRPr="002F322C">
          <w:rPr>
            <w:rStyle w:val="af0"/>
            <w:lang w:val="en-US"/>
          </w:rPr>
          <w:t>KhilyukEA</w:t>
        </w:r>
        <w:r w:rsidRPr="002F322C">
          <w:rPr>
            <w:rStyle w:val="af0"/>
          </w:rPr>
          <w:t>@</w:t>
        </w:r>
        <w:r w:rsidRPr="002F322C">
          <w:rPr>
            <w:rStyle w:val="af0"/>
            <w:lang w:val="en-US"/>
          </w:rPr>
          <w:t>mgpu</w:t>
        </w:r>
        <w:r w:rsidRPr="002F322C">
          <w:rPr>
            <w:rStyle w:val="af0"/>
          </w:rPr>
          <w:t>.</w:t>
        </w:r>
        <w:r w:rsidRPr="002F322C">
          <w:rPr>
            <w:rStyle w:val="af0"/>
            <w:lang w:val="en-US"/>
          </w:rPr>
          <w:t>ru</w:t>
        </w:r>
      </w:hyperlink>
      <w:r w:rsidRPr="00BC2D62">
        <w:t>)</w:t>
      </w:r>
      <w:r>
        <w:t xml:space="preserve">, </w:t>
      </w:r>
      <w:proofErr w:type="spellStart"/>
      <w:r>
        <w:t>Малугина</w:t>
      </w:r>
      <w:proofErr w:type="spellEnd"/>
      <w:r>
        <w:t xml:space="preserve"> К.Д. (</w:t>
      </w:r>
      <w:hyperlink r:id="rId8" w:history="1">
        <w:r w:rsidRPr="002F322C">
          <w:rPr>
            <w:rStyle w:val="af0"/>
          </w:rPr>
          <w:t>maluginakd130@mgpu.ru</w:t>
        </w:r>
      </w:hyperlink>
      <w:r>
        <w:t xml:space="preserve">) </w:t>
      </w:r>
    </w:p>
    <w:bookmarkEnd w:id="0"/>
    <w:p w:rsidR="005E266B" w:rsidRPr="005E266B" w:rsidRDefault="00EC7D03" w:rsidP="00574078">
      <w:pPr>
        <w:pStyle w:val="zorg"/>
      </w:pPr>
      <w:r w:rsidRPr="00EC7D03">
        <w:t>Государственное автономное образовательное учреждение высшего образования города Москвы «Московский городской педагогический университ</w:t>
      </w:r>
      <w:r>
        <w:t xml:space="preserve">ет, </w:t>
      </w:r>
      <w:proofErr w:type="spellStart"/>
      <w:r>
        <w:t>г.Москва</w:t>
      </w:r>
      <w:proofErr w:type="spellEnd"/>
    </w:p>
    <w:p w:rsidR="00574078" w:rsidRDefault="00574078" w:rsidP="00574078">
      <w:pPr>
        <w:pStyle w:val="abs"/>
      </w:pPr>
      <w:r>
        <w:t>Аннотация</w:t>
      </w:r>
    </w:p>
    <w:p w:rsidR="00CA065C" w:rsidRDefault="001D7724" w:rsidP="00CA065C">
      <w:pPr>
        <w:pStyle w:val="base6"/>
      </w:pPr>
      <w:r>
        <w:t>В работе анализиру</w:t>
      </w:r>
      <w:r w:rsidR="0000521A">
        <w:t>ются возможности использования систем динамической математики при обучении школьников на примере применения моделей «Математического конструктора» портала 1</w:t>
      </w:r>
      <w:proofErr w:type="gramStart"/>
      <w:r w:rsidR="0000521A">
        <w:t>С:Урок</w:t>
      </w:r>
      <w:proofErr w:type="gramEnd"/>
      <w:r w:rsidR="0000521A">
        <w:t xml:space="preserve"> на </w:t>
      </w:r>
      <w:r w:rsidR="00717828">
        <w:t xml:space="preserve">занятиях по </w:t>
      </w:r>
      <w:r w:rsidR="0000521A">
        <w:t xml:space="preserve">геометрии. </w:t>
      </w:r>
      <w:r w:rsidR="00717828">
        <w:t>Приводится пример конструирования технологической карты по теме «Вписанные и центральные углы».</w:t>
      </w:r>
    </w:p>
    <w:p w:rsidR="0077581C" w:rsidRPr="0077581C" w:rsidRDefault="0077581C" w:rsidP="0077581C">
      <w:pPr>
        <w:pStyle w:val="base"/>
        <w:rPr>
          <w:lang w:val="ru-RU"/>
        </w:rPr>
      </w:pPr>
      <w:r w:rsidRPr="0077581C">
        <w:rPr>
          <w:lang w:val="ru-RU"/>
        </w:rPr>
        <w:t xml:space="preserve">Одной из насущных проблем, стоящих перед педагогической теорией и практикой на сегодняшний день, является осмысление возможностей эффективного использования цифровых образовательных ресурсов (ЦОР) при обучении школьников. В частности, остро стоит вопрос об отборе таких ресурсов и целесообразном применении их на уроках математики. Учителю важно обладать компетенциями в направлении конструирования и проведения урока математики, ориентируясь на дидактический потенциал используемых ЦОР. </w:t>
      </w:r>
    </w:p>
    <w:p w:rsidR="0077581C" w:rsidRPr="0077581C" w:rsidRDefault="0077581C" w:rsidP="0077581C">
      <w:pPr>
        <w:pStyle w:val="base"/>
        <w:rPr>
          <w:lang w:val="ru-RU"/>
        </w:rPr>
      </w:pPr>
      <w:r w:rsidRPr="0077581C">
        <w:rPr>
          <w:lang w:val="ru-RU"/>
        </w:rPr>
        <w:t xml:space="preserve">Деятельностная парадигма обучения предоставляет широкое поле для использования учителем математики исследовательского </w:t>
      </w:r>
      <w:proofErr w:type="gramStart"/>
      <w:r w:rsidRPr="0077581C">
        <w:rPr>
          <w:lang w:val="ru-RU"/>
        </w:rPr>
        <w:t>метода  на</w:t>
      </w:r>
      <w:proofErr w:type="gramEnd"/>
      <w:r w:rsidRPr="0077581C">
        <w:rPr>
          <w:lang w:val="ru-RU"/>
        </w:rPr>
        <w:t xml:space="preserve"> базе специальным образом отобранных ЦОР. На наш взгляд, одним из перспективных направлений в рассматриваемом ключе является применение на уроках систем динамической математики (СДМ) – среды, позволяющей создавать интерактивные подвижные математические модели.</w:t>
      </w:r>
    </w:p>
    <w:p w:rsidR="0077581C" w:rsidRPr="0077581C" w:rsidRDefault="0077581C" w:rsidP="001901D6">
      <w:pPr>
        <w:pStyle w:val="base"/>
        <w:rPr>
          <w:lang w:val="ru-RU"/>
        </w:rPr>
      </w:pPr>
      <w:r w:rsidRPr="0077581C">
        <w:rPr>
          <w:lang w:val="ru-RU"/>
        </w:rPr>
        <w:t>Заметим, что ресурсы, реализующие потенциал СДМ, сейчас активно развиваются. Выделим проект «1С: Динамическая математика» на портале 1С: Урок</w:t>
      </w:r>
      <w:r w:rsidR="003144C8" w:rsidRPr="003144C8">
        <w:rPr>
          <w:lang w:val="ru-RU"/>
        </w:rPr>
        <w:t xml:space="preserve"> [1</w:t>
      </w:r>
      <w:r w:rsidR="003144C8" w:rsidRPr="00F26BC1">
        <w:rPr>
          <w:lang w:val="ru-RU"/>
        </w:rPr>
        <w:t>]</w:t>
      </w:r>
      <w:r w:rsidRPr="0077581C">
        <w:rPr>
          <w:lang w:val="ru-RU"/>
        </w:rPr>
        <w:t xml:space="preserve">. Портал, кроме «Библиотеки интерактивных материалов», в которой собраны различные готовые интерактивные ресурсы для применения в учебном процессе, содержит «Конструкторы интерактивных материалов»: программная среда для самостоятельного создания учителем интерактивных математических моделей «Математический конструктор» и находящийся сейчас в разработке «Конструктор интерактивных заданий». На данный момент у каждого зарегистрированного в «Математическом конструкторе» учителя есть возможность редактировать готовые модели, создавать и сохранять собственные модели, в том числе на готовых шаблонах, делиться созданными </w:t>
      </w:r>
      <w:r w:rsidR="001901D6">
        <w:rPr>
          <w:lang w:val="ru-RU"/>
        </w:rPr>
        <w:t xml:space="preserve">динамическими </w:t>
      </w:r>
      <w:r w:rsidRPr="0077581C">
        <w:rPr>
          <w:lang w:val="ru-RU"/>
        </w:rPr>
        <w:t>моделями по ссылке, а также редактировать модели других пользователей. Специальный функционал среды предоставляет возможность не только использовать картинную наглядность, например, при обучении геометрии, демонстрируя готовые построения при объяснении материала или при решении задач, но и включать школьников в исследовательскую деятельность, связанную с построением интерактивных математических моделей в виде подвижных геометрических чертежей, выдвигать гипотезы на основе наблюдений за объектами в динамике, осуществлять виртуальный эксперимент с помощью манипуляций, предусмотренных функционалом среды. Динамический подход позволяет обучающимся непосредственно взаимодействовать с геометрическими объектами и изменять их положение, форму и размер, анализируя влияние этих преобразований на свойства объектов.</w:t>
      </w:r>
    </w:p>
    <w:p w:rsidR="0077581C" w:rsidRPr="0077581C" w:rsidRDefault="0077581C" w:rsidP="0077581C">
      <w:pPr>
        <w:pStyle w:val="base"/>
        <w:rPr>
          <w:lang w:val="ru-RU"/>
        </w:rPr>
      </w:pPr>
      <w:r w:rsidRPr="0077581C">
        <w:rPr>
          <w:lang w:val="ru-RU"/>
        </w:rPr>
        <w:t>Отвечая на запросы учителей математики, констатирующих необходимость не только разработки качественного обучающего контента, но и предоставления методических материалов по работе с таким контентом, компания 1С начала разработку поурочных материалов,  технологических карт, где описываются основное содержание, тема урока, учебная задач урока/ фрагмента урока с использованием ресурсов СДМ, форма деятельности, используемые интерактивные модели портала, деятельность учителя, деятельность учеников, а также пошаговые иллюстрации к материалу. К разработке технологических карт привлекаются методисты, активные учителя и студенты педагогических вузов.</w:t>
      </w:r>
    </w:p>
    <w:p w:rsidR="0077581C" w:rsidRPr="0077581C" w:rsidRDefault="0077581C" w:rsidP="00B34AEB">
      <w:pPr>
        <w:pStyle w:val="base"/>
        <w:rPr>
          <w:lang w:val="ru-RU"/>
        </w:rPr>
      </w:pPr>
      <w:r w:rsidRPr="0077581C">
        <w:rPr>
          <w:lang w:val="ru-RU"/>
        </w:rPr>
        <w:t xml:space="preserve">В Институте цифрового образования Московского городского педагогического университета в рамках научно-исследовательской деятельности студентов бакалавриата-будущих учителей математики разрабатываются динамические чертежи в среде «Математического конструктора», а также технологические карты с ориентацией на сотрудничество с компанией 1С. Так, в частности, </w:t>
      </w:r>
      <w:r w:rsidRPr="0077581C">
        <w:rPr>
          <w:lang w:val="ru-RU"/>
        </w:rPr>
        <w:lastRenderedPageBreak/>
        <w:t>нами разработаны материалы и технологическая карта по теме «Вписанные и центральные углы». Предполагается открытие нового знания школьниками с использованием СДМ «Математический конструктор: Планиметрия». В качестве учебной задачи выделена следующая: «открыть» и доказать теорему Фалеса об угле, опирающемся на диаметр, а также соотношение градусных величин центрального и вписанного угла. Форма деятельности – самостоятельная работа школьников под руководством учителя.</w:t>
      </w:r>
    </w:p>
    <w:p w:rsidR="00D7456A" w:rsidRPr="00731678" w:rsidRDefault="0077581C" w:rsidP="0077581C">
      <w:pPr>
        <w:pStyle w:val="base"/>
      </w:pPr>
      <w:r w:rsidRPr="0077581C">
        <w:rPr>
          <w:lang w:val="ru-RU"/>
        </w:rPr>
        <w:t xml:space="preserve">На мотивационном этапе предполагается организация дискуссии о личности математика Фалеса и его открытий в области геометрии. После этапа актуализации знаний школьники переходят к работе с СДМ. После построения с помощью функционала СДМ окружности и треугольника, вписанного в окружность, учитель стимулирует школьников на открытие нового знания с помощью системы подводящих вопросов. Поиск ответов на них с помощью оперирования с динамическими чертежами, позволит обучающимся сформулировать гипотезу: угол, вписанный в окружность и опирающийся на диаметр, является прямым (см. </w:t>
      </w:r>
      <w:r>
        <w:t>Рис.1).</w:t>
      </w:r>
    </w:p>
    <w:p w:rsidR="00A43B25" w:rsidRPr="00BA2C7D" w:rsidRDefault="00102DC4" w:rsidP="00BA2C7D">
      <w:pPr>
        <w:pStyle w:val="affffff9"/>
      </w:pPr>
      <w:bookmarkStart w:id="10" w:name="_GoBack"/>
      <w:r w:rsidRPr="00CF3A5A">
        <w:rPr>
          <w:noProof/>
        </w:rPr>
        <w:drawing>
          <wp:inline distT="0" distB="0" distL="0" distR="0" wp14:anchorId="4E302A28" wp14:editId="28CE2443">
            <wp:extent cx="3756291" cy="1644732"/>
            <wp:effectExtent l="0" t="0" r="0" b="0"/>
            <wp:docPr id="614788023" name="Рисунок 614788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880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6291" cy="164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 w:rsidR="00A43B25" w:rsidRPr="00D62EEE" w:rsidRDefault="00A43B25" w:rsidP="00A43B25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 w:rsidR="00102DC4" w:rsidRPr="00102DC4">
        <w:rPr>
          <w:lang w:val="ru-RU"/>
        </w:rPr>
        <w:t xml:space="preserve">Исследование и выдвижение гипотезы </w:t>
      </w:r>
      <w:r w:rsidR="00102DC4">
        <w:rPr>
          <w:lang w:val="ru-RU"/>
        </w:rPr>
        <w:t xml:space="preserve">1 </w:t>
      </w:r>
      <w:r w:rsidR="00102DC4" w:rsidRPr="00102DC4">
        <w:rPr>
          <w:lang w:val="ru-RU"/>
        </w:rPr>
        <w:t>в технологической карте</w:t>
      </w:r>
    </w:p>
    <w:p w:rsidR="00B735BE" w:rsidRPr="00B735BE" w:rsidRDefault="00B735BE" w:rsidP="00B735BE">
      <w:pPr>
        <w:pStyle w:val="base"/>
        <w:rPr>
          <w:lang w:val="ru-RU"/>
        </w:rPr>
      </w:pPr>
      <w:r w:rsidRPr="00B735BE">
        <w:rPr>
          <w:lang w:val="ru-RU"/>
        </w:rPr>
        <w:t xml:space="preserve">На 4 шаге происходит доказательство справедливости гипотезы с помощью СДМ, используя функционал «Отметка штрихами отрезка», «Построить отрезок», вкладок «Вычисления – Величина угла», «Операции – Сумма». На следующем шаге происходит подготовка динамической модели к открытию новой гипотезы, которое реализовывается на 6 шаге – угол, вписанный в окружность, равен половине соответствующего центрального угла. С помощью инструментов, имеющихся в СДМ, школьники проверяют, какое соотношение установится между центральным углом и вписанным углом, опирающимися на одну дугу. </w:t>
      </w:r>
    </w:p>
    <w:p w:rsidR="00B735BE" w:rsidRPr="00B735BE" w:rsidRDefault="00B735BE" w:rsidP="00B735BE">
      <w:pPr>
        <w:pStyle w:val="base"/>
        <w:rPr>
          <w:lang w:val="ru-RU"/>
        </w:rPr>
      </w:pPr>
      <w:r w:rsidRPr="00B735BE">
        <w:rPr>
          <w:lang w:val="ru-RU"/>
        </w:rPr>
        <w:t>Отметим, что при работе с конструктором нами была выявлена необходимость внесения отдельных изменений в функциональные возможности среды. Так, в частности, оказалось невозможным привязать сразу центр окружности О к отрезку АВ, а также точки А и В к окружности, о чем было сообщено разработчикам.</w:t>
      </w:r>
    </w:p>
    <w:p w:rsidR="00FF3B02" w:rsidRDefault="00B735BE" w:rsidP="0068379B">
      <w:pPr>
        <w:pStyle w:val="base"/>
        <w:ind w:firstLine="426"/>
        <w:rPr>
          <w:lang w:val="ru-RU"/>
        </w:rPr>
      </w:pPr>
      <w:r w:rsidRPr="00B735BE">
        <w:rPr>
          <w:lang w:val="ru-RU"/>
        </w:rPr>
        <w:t xml:space="preserve">Нам представляется важным обретение учителями математики умений, связанных с созданием интерактивных моделей, соответствующих методических материалов, а также конструированием и проведением урока на базе СДМ. Поэтому в перспективных планах – создание блока материалов для уроков математики, а также активное сотрудничество с </w:t>
      </w:r>
      <w:r w:rsidR="00F26BC1">
        <w:rPr>
          <w:lang w:val="ru-RU"/>
        </w:rPr>
        <w:t xml:space="preserve">порталом </w:t>
      </w:r>
      <w:r w:rsidRPr="00B735BE">
        <w:rPr>
          <w:lang w:val="ru-RU"/>
        </w:rPr>
        <w:t>1С</w:t>
      </w:r>
      <w:r w:rsidR="00F26BC1">
        <w:rPr>
          <w:lang w:val="ru-RU"/>
        </w:rPr>
        <w:t>: Урок</w:t>
      </w:r>
      <w:r w:rsidRPr="00B735BE">
        <w:rPr>
          <w:lang w:val="ru-RU"/>
        </w:rPr>
        <w:t xml:space="preserve">.  </w:t>
      </w:r>
    </w:p>
    <w:p w:rsidR="00574078" w:rsidRDefault="00574078" w:rsidP="00574078">
      <w:pPr>
        <w:pStyle w:val="base1"/>
      </w:pPr>
      <w:r>
        <w:t>Литература</w:t>
      </w:r>
      <w:r w:rsidR="001650BF">
        <w:t>: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1650BF" w:rsidRPr="001650BF" w:rsidRDefault="001650BF" w:rsidP="001650BF">
      <w:pPr>
        <w:pStyle w:val="litera"/>
        <w:numPr>
          <w:ilvl w:val="0"/>
          <w:numId w:val="20"/>
        </w:numPr>
        <w:rPr>
          <w:szCs w:val="20"/>
        </w:rPr>
      </w:pPr>
      <w:r w:rsidRPr="001650BF">
        <w:rPr>
          <w:szCs w:val="20"/>
        </w:rPr>
        <w:t xml:space="preserve">Хилюк Е.А. Применение цифровых интерактивных материалов для исследования математических моделей в процессе обучения школьной математике// «Новые информационные технологии в образовании» (Экосистема 1 С для цифровизации экономики, организации учебного процесса и развития профессиональных компетенций): материалы двадцать второй международной научно-практической конференции, 1-2 февраля 2022 г. – URL: </w:t>
      </w:r>
      <w:hyperlink r:id="rId10" w:history="1">
        <w:r w:rsidR="00BF0300" w:rsidRPr="002F322C">
          <w:rPr>
            <w:rStyle w:val="af0"/>
            <w:szCs w:val="20"/>
          </w:rPr>
          <w:t>https://educonf.1c.ru/conf2022/thesis/9293/</w:t>
        </w:r>
      </w:hyperlink>
      <w:r w:rsidR="00BF0300">
        <w:rPr>
          <w:szCs w:val="20"/>
        </w:rPr>
        <w:t xml:space="preserve"> </w:t>
      </w:r>
      <w:r w:rsidRPr="001650BF">
        <w:rPr>
          <w:szCs w:val="20"/>
        </w:rPr>
        <w:t xml:space="preserve"> (дата обращения: 09.06.2022) </w:t>
      </w:r>
    </w:p>
    <w:p w:rsidR="003E5DC7" w:rsidRPr="001650BF" w:rsidRDefault="003E5DC7" w:rsidP="001650BF">
      <w:pPr>
        <w:pStyle w:val="litera"/>
        <w:numPr>
          <w:ilvl w:val="0"/>
          <w:numId w:val="0"/>
        </w:numPr>
        <w:ind w:left="360"/>
        <w:rPr>
          <w:szCs w:val="20"/>
        </w:rPr>
      </w:pPr>
    </w:p>
    <w:sectPr w:rsidR="003E5DC7" w:rsidRPr="001650BF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676" w:rsidRDefault="00C74676">
      <w:r>
        <w:separator/>
      </w:r>
    </w:p>
    <w:p w:rsidR="00C74676" w:rsidRDefault="00C74676"/>
    <w:p w:rsidR="00C74676" w:rsidRDefault="00C74676"/>
    <w:p w:rsidR="00C74676" w:rsidRDefault="00C74676"/>
  </w:endnote>
  <w:endnote w:type="continuationSeparator" w:id="0">
    <w:p w:rsidR="00C74676" w:rsidRDefault="00C74676">
      <w:r>
        <w:continuationSeparator/>
      </w:r>
    </w:p>
    <w:p w:rsidR="00C74676" w:rsidRDefault="00C74676"/>
    <w:p w:rsidR="00C74676" w:rsidRDefault="00C74676"/>
    <w:p w:rsidR="00C74676" w:rsidRDefault="00C74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676" w:rsidRDefault="00C74676">
      <w:r>
        <w:separator/>
      </w:r>
    </w:p>
    <w:p w:rsidR="00C74676" w:rsidRDefault="00C74676"/>
    <w:p w:rsidR="00C74676" w:rsidRDefault="00C74676"/>
    <w:p w:rsidR="00C74676" w:rsidRDefault="00C74676"/>
  </w:footnote>
  <w:footnote w:type="continuationSeparator" w:id="0">
    <w:p w:rsidR="00C74676" w:rsidRDefault="00C74676">
      <w:r>
        <w:continuationSeparator/>
      </w:r>
    </w:p>
    <w:p w:rsidR="00C74676" w:rsidRDefault="00C74676"/>
    <w:p w:rsidR="00C74676" w:rsidRDefault="00C74676"/>
    <w:p w:rsidR="00C74676" w:rsidRDefault="00C74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pt;height:11.2pt" o:bullet="t">
        <v:imagedata r:id="rId1" o:title="mso10"/>
      </v:shape>
    </w:pict>
  </w:numPicBullet>
  <w:numPicBullet w:numPicBulletId="1">
    <w:pict>
      <v:shape id="_x0000_i1051" type="#_x0000_t75" style="width:9.8pt;height:9.8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62"/>
    <w:rsid w:val="00003D31"/>
    <w:rsid w:val="00004BDE"/>
    <w:rsid w:val="0000521A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303"/>
    <w:rsid w:val="00096833"/>
    <w:rsid w:val="000A462C"/>
    <w:rsid w:val="000A4D06"/>
    <w:rsid w:val="000B151A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2DC4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50B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01D6"/>
    <w:rsid w:val="00193E21"/>
    <w:rsid w:val="001952AE"/>
    <w:rsid w:val="001952E2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72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97CC6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44C8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1F3B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2639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379B"/>
    <w:rsid w:val="00685794"/>
    <w:rsid w:val="00686084"/>
    <w:rsid w:val="0069040F"/>
    <w:rsid w:val="00690829"/>
    <w:rsid w:val="006A13BB"/>
    <w:rsid w:val="006A4CA3"/>
    <w:rsid w:val="006A7B6E"/>
    <w:rsid w:val="006B1C60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1F61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17828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581C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C0E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513D"/>
    <w:rsid w:val="00957C4A"/>
    <w:rsid w:val="00962CF9"/>
    <w:rsid w:val="00964BB8"/>
    <w:rsid w:val="00965177"/>
    <w:rsid w:val="00970220"/>
    <w:rsid w:val="00970F22"/>
    <w:rsid w:val="009719F6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5BDF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2F12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4AEB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35BE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2D62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0300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4676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96168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5C83"/>
    <w:rsid w:val="00EC7519"/>
    <w:rsid w:val="00EC7D03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6BC1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00314"/>
  <w15:docId w15:val="{3238A92F-0518-4385-B618-76A5443F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BC2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uginakd130@mgp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ilyukEA@mgpu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duconf.1c.ru/conf2022/thesis/929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2e\Desktop\&#1042;%20&#1056;&#1040;&#1041;&#1054;&#1058;&#1045;\&#1057;&#1056;&#1054;&#1063;&#1053;&#1054;\&#1082;&#1086;&#1085;&#1092;&#1082;&#1088;&#1077;&#1085;&#1094;&#1080;&#1080;\&#1057;&#1044;&#1045;&#1051;&#1040;&#1058;&#1068;\&#1058;&#1088;&#1086;&#1080;&#1094;&#1082;\&#1089;&#1090;&#1072;&#1090;&#1100;&#1103;%20&#1061;&#1080;&#1083;&#1102;&#1082;%20&#1045;&#1040;,%20&#1052;&#1072;&#1083;&#1091;&#1075;&#1080;&#1085;&#1072;%20&#1050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статья Хилюк ЕА, Малугина КД</Template>
  <TotalTime>22</TotalTime>
  <Pages>2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Елена Елена</dc:creator>
  <cp:lastModifiedBy>Хилюк Елена Александровна</cp:lastModifiedBy>
  <cp:revision>18</cp:revision>
  <cp:lastPrinted>2011-06-10T13:51:00Z</cp:lastPrinted>
  <dcterms:created xsi:type="dcterms:W3CDTF">2023-06-09T16:13:00Z</dcterms:created>
  <dcterms:modified xsi:type="dcterms:W3CDTF">2023-06-09T16:36:00Z</dcterms:modified>
</cp:coreProperties>
</file>